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9D698" w14:textId="0853515E" w:rsidR="00232722" w:rsidRPr="007C5750" w:rsidRDefault="003A4F7D" w:rsidP="00A85452">
      <w:pPr>
        <w:ind w:left="0" w:firstLine="0"/>
        <w:rPr>
          <w:rFonts w:ascii="Times New Roman" w:hAnsi="Times New Roman" w:cs="Times New Roman"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iCs/>
          <w:sz w:val="24"/>
          <w:szCs w:val="24"/>
          <w:lang w:val="pt-BR"/>
        </w:rPr>
        <w:t>S</w:t>
      </w:r>
      <w:r w:rsidR="00232722" w:rsidRPr="007C5750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iga este guia para </w:t>
      </w:r>
      <w:r w:rsidR="00E93CD9">
        <w:rPr>
          <w:rFonts w:ascii="Times New Roman" w:hAnsi="Times New Roman" w:cs="Times New Roman"/>
          <w:iCs/>
          <w:sz w:val="24"/>
          <w:szCs w:val="24"/>
          <w:lang w:val="pt-BR"/>
        </w:rPr>
        <w:t>a elaboração do</w:t>
      </w:r>
      <w:r w:rsidR="00E93CD9" w:rsidRPr="007C5750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232722" w:rsidRPr="007C5750">
        <w:rPr>
          <w:rFonts w:ascii="Times New Roman" w:hAnsi="Times New Roman" w:cs="Times New Roman"/>
          <w:iCs/>
          <w:sz w:val="24"/>
          <w:szCs w:val="24"/>
          <w:lang w:val="pt-BR"/>
        </w:rPr>
        <w:t>seu manuscrito para o livro FIRMA</w:t>
      </w:r>
      <w:r>
        <w:rPr>
          <w:rFonts w:ascii="Times New Roman" w:hAnsi="Times New Roman" w:cs="Times New Roman"/>
          <w:iCs/>
          <w:sz w:val="24"/>
          <w:szCs w:val="24"/>
          <w:lang w:val="pt-BR"/>
        </w:rPr>
        <w:t>-2025</w:t>
      </w:r>
      <w:r w:rsidR="00232722" w:rsidRPr="007C5750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. </w:t>
      </w:r>
      <w:r w:rsidR="0069109A">
        <w:rPr>
          <w:rFonts w:ascii="Times New Roman" w:hAnsi="Times New Roman" w:cs="Times New Roman"/>
          <w:b/>
          <w:iCs/>
          <w:sz w:val="24"/>
          <w:szCs w:val="24"/>
          <w:lang w:val="pt-BR"/>
        </w:rPr>
        <w:t>S</w:t>
      </w:r>
      <w:r w:rsidR="00232722" w:rsidRPr="007C5750">
        <w:rPr>
          <w:rFonts w:ascii="Times New Roman" w:hAnsi="Times New Roman" w:cs="Times New Roman"/>
          <w:b/>
          <w:iCs/>
          <w:sz w:val="24"/>
          <w:szCs w:val="24"/>
          <w:lang w:val="pt-BR"/>
        </w:rPr>
        <w:t>ubstitua o texto do guia mantendo o estilo, tamanho da fonte, recuo e outros formatos, seguindo os passos e indicações em cada uma das seções do manuscrito</w:t>
      </w:r>
      <w:r w:rsidR="00232722" w:rsidRPr="007C5750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.  A escrita deve ser na terceira pessoa e no pretérito. Inclua as tabelas e gráficos após o parágrafo em que são citados. Sugere-se uma qualidade gráfica e de imagem de 300 </w:t>
      </w:r>
      <w:proofErr w:type="spellStart"/>
      <w:r w:rsidR="00232722" w:rsidRPr="007C5750">
        <w:rPr>
          <w:rFonts w:ascii="Times New Roman" w:hAnsi="Times New Roman" w:cs="Times New Roman"/>
          <w:iCs/>
          <w:sz w:val="24"/>
          <w:szCs w:val="24"/>
          <w:lang w:val="pt-BR"/>
        </w:rPr>
        <w:t>dpi</w:t>
      </w:r>
      <w:proofErr w:type="spellEnd"/>
      <w:r w:rsidR="00232722" w:rsidRPr="007C5750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. </w:t>
      </w:r>
      <w:r w:rsidR="00232722" w:rsidRPr="007C5750">
        <w:rPr>
          <w:rFonts w:ascii="Times New Roman" w:hAnsi="Times New Roman" w:cs="Times New Roman"/>
          <w:b/>
          <w:iCs/>
          <w:sz w:val="24"/>
          <w:szCs w:val="24"/>
          <w:lang w:val="pt-BR"/>
        </w:rPr>
        <w:t xml:space="preserve">Quando terminar, exclua os comentários que estão no lado direito, bem como todos os tipos de texto e figuras do exemplo. </w:t>
      </w:r>
    </w:p>
    <w:p w14:paraId="32A28C2E" w14:textId="77777777" w:rsidR="00EA622E" w:rsidRPr="007C5750" w:rsidRDefault="00EA622E" w:rsidP="000B565F">
      <w:pPr>
        <w:ind w:left="0" w:firstLine="0"/>
        <w:rPr>
          <w:rFonts w:ascii="Times New Roman" w:hAnsi="Times New Roman" w:cs="Times New Roman"/>
          <w:iCs/>
          <w:sz w:val="24"/>
          <w:szCs w:val="24"/>
          <w:lang w:val="pt-BR"/>
        </w:rPr>
      </w:pPr>
    </w:p>
    <w:p w14:paraId="76A7611C" w14:textId="77777777" w:rsidR="00232722" w:rsidRPr="007C5750" w:rsidRDefault="00232722" w:rsidP="0039019E">
      <w:pPr>
        <w:ind w:left="0" w:firstLine="0"/>
        <w:rPr>
          <w:rFonts w:ascii="Times New Roman" w:hAnsi="Times New Roman" w:cs="Times New Roman"/>
          <w:bCs/>
          <w:iCs/>
          <w:sz w:val="24"/>
          <w:szCs w:val="24"/>
          <w:lang w:val="pt-BR"/>
        </w:rPr>
      </w:pPr>
      <w:r w:rsidRPr="007C5750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Este guia foi elaborado para trabalhos de pesquisa experimental, se você estiver apresentando uma revisão, </w:t>
      </w:r>
      <w:r w:rsidRPr="007C5750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ensaios, protocolos e procedimentos, inovações ou projetos, basta adaptar o guia ao tipo de manuscrito submetido. </w:t>
      </w:r>
    </w:p>
    <w:p w14:paraId="13700813" w14:textId="77777777" w:rsidR="000B565F" w:rsidRPr="007C5750" w:rsidRDefault="000B565F" w:rsidP="000B565F">
      <w:pPr>
        <w:widowControl w:val="0"/>
        <w:ind w:left="0" w:firstLin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6805D8F" w14:textId="77777777" w:rsidR="00232722" w:rsidRPr="007C5750" w:rsidRDefault="00232722" w:rsidP="006A05A2">
      <w:pPr>
        <w:widowControl w:val="0"/>
        <w:ind w:left="0" w:firstLine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C5750">
        <w:rPr>
          <w:rFonts w:ascii="Times New Roman" w:hAnsi="Times New Roman" w:cs="Times New Roman"/>
          <w:b/>
          <w:sz w:val="24"/>
          <w:szCs w:val="24"/>
          <w:lang w:val="pt-BR"/>
        </w:rPr>
        <w:t>SIGA O EXEMPLO</w:t>
      </w:r>
    </w:p>
    <w:p w14:paraId="30983134" w14:textId="77777777" w:rsidR="00A64A37" w:rsidRPr="007C5750" w:rsidRDefault="00A64A37" w:rsidP="000B565F">
      <w:pPr>
        <w:widowControl w:val="0"/>
        <w:ind w:left="0" w:firstLin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A201452" w14:textId="77777777" w:rsidR="00232722" w:rsidRPr="007C5750" w:rsidRDefault="00232722" w:rsidP="00914728">
      <w:pPr>
        <w:widowControl w:val="0"/>
        <w:ind w:left="0" w:firstLine="0"/>
        <w:rPr>
          <w:rFonts w:ascii="Times New Roman" w:hAnsi="Times New Roman" w:cs="Times New Roman"/>
          <w:b/>
          <w:sz w:val="24"/>
          <w:szCs w:val="24"/>
          <w:lang w:val="pt-BR"/>
        </w:rPr>
      </w:pPr>
      <w:commentRangeStart w:id="0"/>
      <w:r w:rsidRPr="007C5750">
        <w:rPr>
          <w:rFonts w:ascii="Times New Roman" w:hAnsi="Times New Roman" w:cs="Times New Roman"/>
          <w:b/>
          <w:sz w:val="24"/>
          <w:szCs w:val="24"/>
          <w:lang w:val="pt-BR"/>
        </w:rPr>
        <w:t xml:space="preserve">Atividade antioxidante de um óleo vegetal enriquecido com a microalga cultivada </w:t>
      </w:r>
      <w:proofErr w:type="spellStart"/>
      <w:r w:rsidRPr="007C5750">
        <w:rPr>
          <w:rFonts w:ascii="Times New Roman" w:hAnsi="Times New Roman" w:cs="Times New Roman"/>
          <w:b/>
          <w:i/>
          <w:sz w:val="24"/>
          <w:szCs w:val="24"/>
          <w:lang w:val="pt-BR"/>
        </w:rPr>
        <w:t>Dunaliella</w:t>
      </w:r>
      <w:proofErr w:type="spellEnd"/>
      <w:r w:rsidRPr="007C5750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salina </w:t>
      </w:r>
      <w:r w:rsidRPr="007C5750">
        <w:rPr>
          <w:rFonts w:ascii="Times New Roman" w:hAnsi="Times New Roman" w:cs="Times New Roman"/>
          <w:b/>
          <w:sz w:val="24"/>
          <w:szCs w:val="24"/>
          <w:lang w:val="pt-BR"/>
        </w:rPr>
        <w:t>(</w:t>
      </w:r>
      <w:proofErr w:type="spellStart"/>
      <w:r w:rsidRPr="007C5750">
        <w:rPr>
          <w:rFonts w:ascii="Times New Roman" w:hAnsi="Times New Roman" w:cs="Times New Roman"/>
          <w:b/>
          <w:sz w:val="24"/>
          <w:szCs w:val="24"/>
          <w:lang w:val="pt-BR"/>
        </w:rPr>
        <w:t>Chlorophyceae</w:t>
      </w:r>
      <w:proofErr w:type="spellEnd"/>
      <w:r w:rsidRPr="007C5750">
        <w:rPr>
          <w:rFonts w:ascii="Times New Roman" w:hAnsi="Times New Roman" w:cs="Times New Roman"/>
          <w:b/>
          <w:sz w:val="24"/>
          <w:szCs w:val="24"/>
          <w:lang w:val="pt-BR"/>
        </w:rPr>
        <w:t>)</w:t>
      </w:r>
      <w:commentRangeEnd w:id="0"/>
      <w:r>
        <w:rPr>
          <w:rStyle w:val="Refdecomentario"/>
        </w:rPr>
        <w:commentReference w:id="0"/>
      </w:r>
    </w:p>
    <w:p w14:paraId="12617EFE" w14:textId="77777777" w:rsidR="002D36E0" w:rsidRPr="00BF1346" w:rsidRDefault="002D36E0" w:rsidP="000B565F">
      <w:pPr>
        <w:widowControl w:val="0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13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Antioxidant activity of oil vegetable enriched with the cultured microalgae </w:t>
      </w:r>
      <w:r w:rsidRPr="003B5590">
        <w:rPr>
          <w:rFonts w:ascii="Times New Roman" w:hAnsi="Times New Roman" w:cs="Times New Roman"/>
          <w:b/>
          <w:i/>
          <w:sz w:val="24"/>
          <w:szCs w:val="24"/>
          <w:lang w:val="en-US"/>
        </w:rPr>
        <w:t>Dunaliella salina</w:t>
      </w:r>
      <w:r w:rsidRPr="00BF13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(Chlorophyceae)</w:t>
      </w:r>
    </w:p>
    <w:p w14:paraId="41518601" w14:textId="77777777" w:rsidR="000B565F" w:rsidRPr="00BF1346" w:rsidRDefault="000B565F" w:rsidP="000B565F">
      <w:pPr>
        <w:ind w:left="0" w:firstLine="0"/>
        <w:rPr>
          <w:sz w:val="24"/>
          <w:szCs w:val="24"/>
          <w:lang w:val="en-US"/>
        </w:rPr>
      </w:pPr>
    </w:p>
    <w:p w14:paraId="6F8EA2E3" w14:textId="77777777" w:rsidR="000B565F" w:rsidRPr="001E25D4" w:rsidRDefault="000B565F" w:rsidP="000B565F">
      <w:pPr>
        <w:widowControl w:val="0"/>
        <w:jc w:val="left"/>
        <w:rPr>
          <w:rFonts w:ascii="Times New Roman" w:hAnsi="Times New Roman" w:cs="Times New Roman"/>
          <w:b/>
          <w:sz w:val="24"/>
          <w:szCs w:val="24"/>
          <w:vertAlign w:val="superscript"/>
          <w:lang w:val="es-419"/>
        </w:rPr>
      </w:pPr>
      <w:commentRangeStart w:id="1"/>
      <w:r w:rsidRPr="001E25D4">
        <w:rPr>
          <w:rFonts w:ascii="Times New Roman" w:hAnsi="Times New Roman" w:cs="Times New Roman"/>
          <w:b/>
          <w:sz w:val="24"/>
          <w:szCs w:val="24"/>
          <w:lang w:val="es-419"/>
        </w:rPr>
        <w:t>Miguel Guevara</w:t>
      </w:r>
      <w:r w:rsidRPr="001E25D4">
        <w:rPr>
          <w:rFonts w:ascii="Times New Roman" w:hAnsi="Times New Roman" w:cs="Times New Roman"/>
          <w:b/>
          <w:sz w:val="24"/>
          <w:szCs w:val="24"/>
          <w:vertAlign w:val="superscript"/>
          <w:lang w:val="es-419"/>
        </w:rPr>
        <w:t>1*</w:t>
      </w:r>
      <w:r w:rsidRPr="001E25D4">
        <w:rPr>
          <w:rFonts w:ascii="Times New Roman" w:hAnsi="Times New Roman" w:cs="Times New Roman"/>
          <w:b/>
          <w:sz w:val="24"/>
          <w:szCs w:val="24"/>
          <w:lang w:val="es-419"/>
        </w:rPr>
        <w:t>, Edgar Zapata-Vívenes</w:t>
      </w:r>
      <w:r w:rsidRPr="001E25D4">
        <w:rPr>
          <w:rFonts w:ascii="Times New Roman" w:hAnsi="Times New Roman" w:cs="Times New Roman"/>
          <w:b/>
          <w:sz w:val="24"/>
          <w:szCs w:val="24"/>
          <w:vertAlign w:val="superscript"/>
          <w:lang w:val="es-419"/>
        </w:rPr>
        <w:t xml:space="preserve"> 2</w:t>
      </w:r>
      <w:r w:rsidRPr="001E25D4">
        <w:rPr>
          <w:rFonts w:ascii="Times New Roman" w:hAnsi="Times New Roman" w:cs="Times New Roman"/>
          <w:b/>
          <w:sz w:val="24"/>
          <w:szCs w:val="24"/>
          <w:lang w:val="es-419"/>
        </w:rPr>
        <w:t>, María León</w:t>
      </w:r>
      <w:r w:rsidRPr="001E25D4">
        <w:rPr>
          <w:rFonts w:ascii="Times New Roman" w:hAnsi="Times New Roman" w:cs="Times New Roman"/>
          <w:b/>
          <w:sz w:val="24"/>
          <w:szCs w:val="24"/>
          <w:vertAlign w:val="superscript"/>
          <w:lang w:val="es-419"/>
        </w:rPr>
        <w:t>3</w:t>
      </w:r>
      <w:r w:rsidRPr="001E25D4">
        <w:rPr>
          <w:rFonts w:ascii="Times New Roman" w:hAnsi="Times New Roman" w:cs="Times New Roman"/>
          <w:b/>
          <w:sz w:val="24"/>
          <w:szCs w:val="24"/>
          <w:lang w:val="es-419"/>
        </w:rPr>
        <w:t>, Mercedes Acosta</w:t>
      </w:r>
      <w:r w:rsidRPr="001E25D4">
        <w:rPr>
          <w:rFonts w:ascii="Times New Roman" w:hAnsi="Times New Roman" w:cs="Times New Roman"/>
          <w:b/>
          <w:sz w:val="24"/>
          <w:szCs w:val="24"/>
          <w:vertAlign w:val="superscript"/>
          <w:lang w:val="es-419"/>
        </w:rPr>
        <w:t>1, 3</w:t>
      </w:r>
      <w:commentRangeEnd w:id="1"/>
      <w:r w:rsidR="0096079A">
        <w:rPr>
          <w:rStyle w:val="Refdecomentario"/>
        </w:rPr>
        <w:commentReference w:id="1"/>
      </w:r>
    </w:p>
    <w:p w14:paraId="4E0BC617" w14:textId="77777777" w:rsidR="000B565F" w:rsidRPr="001E25D4" w:rsidRDefault="000B565F" w:rsidP="000B565F">
      <w:pPr>
        <w:widowControl w:val="0"/>
        <w:ind w:left="0" w:firstLine="0"/>
        <w:rPr>
          <w:rFonts w:ascii="Times New Roman" w:hAnsi="Times New Roman" w:cs="Times New Roman"/>
          <w:iCs/>
          <w:sz w:val="24"/>
          <w:szCs w:val="24"/>
          <w:lang w:val="es-419"/>
        </w:rPr>
      </w:pPr>
      <w:r w:rsidRPr="001E25D4">
        <w:rPr>
          <w:rFonts w:ascii="Times New Roman" w:hAnsi="Times New Roman" w:cs="Times New Roman"/>
          <w:iCs/>
          <w:sz w:val="24"/>
          <w:szCs w:val="24"/>
          <w:vertAlign w:val="superscript"/>
          <w:lang w:val="es-419"/>
        </w:rPr>
        <w:t>1</w:t>
      </w:r>
      <w:r w:rsidRPr="001E25D4">
        <w:rPr>
          <w:rFonts w:ascii="Times New Roman" w:hAnsi="Times New Roman" w:cs="Times New Roman"/>
          <w:iCs/>
          <w:sz w:val="24"/>
          <w:szCs w:val="24"/>
          <w:lang w:val="es-419"/>
        </w:rPr>
        <w:t xml:space="preserve">Instituto Superior de Formación Docente “Salomé Ureña”. ISFODOSU-FEM. Santo Domingo, República Dominicana. </w:t>
      </w:r>
    </w:p>
    <w:p w14:paraId="34BB424A" w14:textId="77777777" w:rsidR="000B565F" w:rsidRPr="00BF1346" w:rsidRDefault="000B565F" w:rsidP="000B565F">
      <w:pPr>
        <w:widowControl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F134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F1346">
        <w:rPr>
          <w:rFonts w:ascii="Times New Roman" w:hAnsi="Times New Roman" w:cs="Times New Roman"/>
          <w:sz w:val="24"/>
          <w:szCs w:val="24"/>
        </w:rPr>
        <w:t xml:space="preserve"> Escuela de Acuicultura y Pesquería, Facultad de Ciencias Veterinarias, Universidad Técnica de Manabí, Bahía de Cará</w:t>
      </w:r>
      <w:r w:rsidRPr="00BF1346">
        <w:rPr>
          <w:rFonts w:ascii="Times New Roman" w:hAnsi="Times New Roman" w:cs="Times New Roman"/>
          <w:sz w:val="24"/>
          <w:szCs w:val="24"/>
        </w:rPr>
        <w:softHyphen/>
        <w:t xml:space="preserve">quez, Manabí, Ecuador. </w:t>
      </w:r>
    </w:p>
    <w:p w14:paraId="0EEAD3DF" w14:textId="77777777" w:rsidR="000B565F" w:rsidRPr="00BF1346" w:rsidRDefault="000B565F" w:rsidP="000B565F">
      <w:pPr>
        <w:pStyle w:val="Prrafodelista"/>
        <w:widowControl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F134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F1346">
        <w:rPr>
          <w:rFonts w:ascii="Times New Roman" w:hAnsi="Times New Roman" w:cs="Times New Roman"/>
          <w:sz w:val="24"/>
          <w:szCs w:val="24"/>
        </w:rPr>
        <w:t>Departamento de Biología, Escuela de Ciencias, Universidad de Oriente, Venezuela.</w:t>
      </w:r>
    </w:p>
    <w:p w14:paraId="61CED452" w14:textId="77777777" w:rsidR="000B565F" w:rsidRPr="001776DE" w:rsidRDefault="000B565F" w:rsidP="000B565F">
      <w:pPr>
        <w:pStyle w:val="Prrafodelista"/>
        <w:widowControl w:val="0"/>
        <w:ind w:left="0" w:firstLine="0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pt-PT"/>
        </w:rPr>
      </w:pPr>
      <w:r w:rsidRPr="001776DE">
        <w:rPr>
          <w:rFonts w:ascii="Times New Roman" w:hAnsi="Times New Roman" w:cs="Times New Roman"/>
          <w:sz w:val="24"/>
          <w:szCs w:val="24"/>
          <w:lang w:val="pt-PT"/>
        </w:rPr>
        <w:t>(*)</w:t>
      </w:r>
      <w:r w:rsidRPr="00BF1346">
        <w:rPr>
          <w:rFonts w:ascii="Times New Roman" w:hAnsi="Times New Roman" w:cs="Times New Roman"/>
          <w:sz w:val="24"/>
          <w:szCs w:val="24"/>
          <w:lang w:val="pt-BR"/>
        </w:rPr>
        <w:t xml:space="preserve"> ORCID https://orcid.org/0000-0002-1830-3822</w:t>
      </w:r>
      <w:r w:rsidRPr="00BF1346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E-mail: </w:t>
      </w:r>
      <w:hyperlink r:id="rId11" w:history="1">
        <w:r w:rsidRPr="00BF1346">
          <w:rPr>
            <w:rStyle w:val="Hipervnculo"/>
            <w:rFonts w:ascii="Times New Roman" w:hAnsi="Times New Roman" w:cs="Times New Roman"/>
            <w:iCs/>
            <w:color w:val="auto"/>
            <w:sz w:val="24"/>
            <w:szCs w:val="24"/>
            <w:u w:val="none"/>
            <w:lang w:val="pt-BR"/>
          </w:rPr>
          <w:t>miguevara2003@gmail.com</w:t>
        </w:r>
      </w:hyperlink>
    </w:p>
    <w:p w14:paraId="56B44479" w14:textId="77777777" w:rsidR="000B565F" w:rsidRPr="001776DE" w:rsidRDefault="000B565F" w:rsidP="000B565F">
      <w:pPr>
        <w:rPr>
          <w:sz w:val="24"/>
          <w:szCs w:val="24"/>
          <w:lang w:val="pt-PT"/>
        </w:rPr>
      </w:pPr>
    </w:p>
    <w:p w14:paraId="5CB3CB5E" w14:textId="5A59B270" w:rsidR="00F15806" w:rsidRPr="007C5750" w:rsidRDefault="00232722" w:rsidP="000B565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C5750">
        <w:rPr>
          <w:rFonts w:ascii="Times New Roman" w:hAnsi="Times New Roman" w:cs="Times New Roman"/>
          <w:b/>
          <w:sz w:val="24"/>
          <w:szCs w:val="24"/>
          <w:lang w:val="pt-BR"/>
        </w:rPr>
        <w:t>Título curto</w:t>
      </w:r>
      <w:r w:rsidR="00F15806"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Atividade antioxidante do óleo com </w:t>
      </w:r>
      <w:proofErr w:type="spellStart"/>
      <w:r w:rsidRPr="007C5750">
        <w:rPr>
          <w:rFonts w:ascii="Times New Roman" w:hAnsi="Times New Roman" w:cs="Times New Roman"/>
          <w:i/>
          <w:sz w:val="24"/>
          <w:szCs w:val="24"/>
          <w:lang w:val="pt-BR"/>
        </w:rPr>
        <w:t>Dunaliella</w:t>
      </w:r>
      <w:proofErr w:type="spellEnd"/>
      <w:r w:rsidRPr="007C5750">
        <w:rPr>
          <w:rFonts w:ascii="Times New Roman" w:hAnsi="Times New Roman" w:cs="Times New Roman"/>
          <w:i/>
          <w:sz w:val="24"/>
          <w:szCs w:val="24"/>
          <w:lang w:val="pt-BR"/>
        </w:rPr>
        <w:t xml:space="preserve"> salina</w:t>
      </w:r>
    </w:p>
    <w:p w14:paraId="788DC730" w14:textId="77777777" w:rsidR="00F15806" w:rsidRPr="007C5750" w:rsidRDefault="00F15806" w:rsidP="000B565F">
      <w:pPr>
        <w:rPr>
          <w:sz w:val="24"/>
          <w:szCs w:val="24"/>
          <w:lang w:val="pt-BR"/>
        </w:rPr>
      </w:pPr>
    </w:p>
    <w:p w14:paraId="721F67CF" w14:textId="77777777" w:rsidR="000B565F" w:rsidRPr="007C5750" w:rsidRDefault="000B565F" w:rsidP="000B565F">
      <w:pPr>
        <w:rPr>
          <w:sz w:val="24"/>
          <w:szCs w:val="24"/>
          <w:lang w:val="pt-BR"/>
        </w:rPr>
      </w:pPr>
    </w:p>
    <w:p w14:paraId="71B35EB3" w14:textId="77777777" w:rsidR="00232722" w:rsidRPr="007C5750" w:rsidRDefault="00232722" w:rsidP="00F03F23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7C5750">
        <w:rPr>
          <w:rFonts w:ascii="Times New Roman" w:hAnsi="Times New Roman" w:cs="Times New Roman"/>
          <w:b/>
          <w:sz w:val="24"/>
          <w:szCs w:val="24"/>
          <w:lang w:val="pt-BR"/>
        </w:rPr>
        <w:t>RESUMO</w:t>
      </w:r>
      <w:r w:rsidR="009940E1" w:rsidRPr="007C575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:</w:t>
      </w:r>
      <w:r w:rsidR="00A64A37" w:rsidRPr="007C575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C57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pt-BR"/>
        </w:rPr>
        <w:t>Dunaliella</w:t>
      </w:r>
      <w:proofErr w:type="spellEnd"/>
      <w:r w:rsidRPr="007C57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pt-BR"/>
        </w:rPr>
        <w:t xml:space="preserve"> salina</w:t>
      </w:r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(</w:t>
      </w:r>
      <w:proofErr w:type="spellStart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Chlorophyceae</w:t>
      </w:r>
      <w:proofErr w:type="spellEnd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) é uma microalga que contém uma porcentagem considerável de pigmentos, especialmente acumula níveis significativos de </w:t>
      </w:r>
      <w:r w:rsidRPr="00BF1346">
        <w:rPr>
          <w:rFonts w:ascii="Times New Roman" w:hAnsi="Times New Roman" w:cs="Times New Roman"/>
          <w:sz w:val="24"/>
          <w:szCs w:val="24"/>
          <w:shd w:val="clear" w:color="auto" w:fill="FFFFFF"/>
        </w:rPr>
        <w:t>β</w:t>
      </w:r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-carotenos; compostos que possuem alto poder antioxidante. Nesta pesquisa, avaliou-se a capacidade antioxidante de um óleo vegetal de soja enriquecido com </w:t>
      </w:r>
      <w:r w:rsidRPr="007C57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pt-BR"/>
        </w:rPr>
        <w:t>D. salina.</w:t>
      </w:r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A biomassa de uma cepa </w:t>
      </w:r>
      <w:proofErr w:type="spellStart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hipercarotenogênica</w:t>
      </w:r>
      <w:proofErr w:type="spellEnd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de </w:t>
      </w:r>
      <w:r w:rsidRPr="007C57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pt-BR"/>
        </w:rPr>
        <w:t>D. salina</w:t>
      </w:r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(previamente selecionada) foi misturada e macerada com o óleo vegetal comestível. O óleo foi então filtrado e armazenado a 23±1°C por 28 dias... </w:t>
      </w:r>
    </w:p>
    <w:p w14:paraId="0944FC9B" w14:textId="77777777" w:rsidR="00232722" w:rsidRPr="007C5750" w:rsidRDefault="00232722" w:rsidP="00F03F23">
      <w:pPr>
        <w:widowControl w:val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7C575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 xml:space="preserve">Palavras-chave: </w:t>
      </w:r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óleo, antioxidante, </w:t>
      </w:r>
      <w:r w:rsidRPr="00BF1346">
        <w:rPr>
          <w:rFonts w:ascii="Times New Roman" w:hAnsi="Times New Roman" w:cs="Times New Roman"/>
          <w:sz w:val="24"/>
          <w:szCs w:val="24"/>
          <w:shd w:val="clear" w:color="auto" w:fill="FFFFFF"/>
        </w:rPr>
        <w:t>β</w:t>
      </w:r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-caroteno, microalgas</w:t>
      </w:r>
    </w:p>
    <w:p w14:paraId="369B7849" w14:textId="77777777" w:rsidR="00232722" w:rsidRPr="007C5750" w:rsidRDefault="00232722" w:rsidP="00F03F23">
      <w:pPr>
        <w:rPr>
          <w:sz w:val="24"/>
          <w:szCs w:val="24"/>
          <w:lang w:val="pt-BR"/>
        </w:rPr>
      </w:pPr>
    </w:p>
    <w:p w14:paraId="7C97E619" w14:textId="05626848" w:rsidR="000B565F" w:rsidRPr="00BF1346" w:rsidRDefault="009940E1" w:rsidP="00F15806">
      <w:pPr>
        <w:widowControl w:val="0"/>
        <w:ind w:left="0" w:firstLine="0"/>
        <w:rPr>
          <w:rFonts w:ascii="Times New Roman" w:hAnsi="Times New Roman" w:cs="Times New Roman"/>
          <w:b/>
          <w:noProof/>
          <w:sz w:val="24"/>
          <w:szCs w:val="24"/>
          <w:lang w:val="en-US" w:eastAsia="es-ES_tradnl"/>
        </w:rPr>
      </w:pPr>
      <w:commentRangeStart w:id="2"/>
      <w:r w:rsidRPr="00BF13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ABSTRACT:</w:t>
      </w:r>
      <w:r w:rsidR="000B565F" w:rsidRPr="00BF13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commentRangeEnd w:id="2"/>
      <w:r w:rsidR="00CB54A7">
        <w:rPr>
          <w:rStyle w:val="Refdecomentario"/>
        </w:rPr>
        <w:commentReference w:id="2"/>
      </w:r>
      <w:proofErr w:type="spellStart"/>
      <w:r w:rsidR="000B565F" w:rsidRPr="00BF134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>Dunaliella</w:t>
      </w:r>
      <w:proofErr w:type="spellEnd"/>
      <w:r w:rsidR="000B565F" w:rsidRPr="00BF134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 xml:space="preserve"> salina</w:t>
      </w:r>
      <w:r w:rsidR="000B565F" w:rsidRPr="00BF134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(Chlorophyceae) is a </w:t>
      </w:r>
      <w:proofErr w:type="gramStart"/>
      <w:r w:rsidR="000B565F" w:rsidRPr="00BF134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microalgae</w:t>
      </w:r>
      <w:proofErr w:type="gramEnd"/>
      <w:r w:rsidR="000B565F" w:rsidRPr="00BF134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that have a considerable percentage of pigments, especially it accumulates significant levels of β-carotenes; compounds that possesses high antioxidant control. In this investigation, the antioxidant capacity of a vegetal oil of soya enriched with </w:t>
      </w:r>
      <w:r w:rsidR="000B565F" w:rsidRPr="00BF134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 xml:space="preserve">D. saline </w:t>
      </w:r>
      <w:r w:rsidR="000B565F" w:rsidRPr="00BF134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was evaluate. The biomass of a </w:t>
      </w:r>
      <w:proofErr w:type="spellStart"/>
      <w:r w:rsidR="000B565F" w:rsidRPr="00BF134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hypercarotenogenic</w:t>
      </w:r>
      <w:proofErr w:type="spellEnd"/>
      <w:r w:rsidR="000B565F" w:rsidRPr="00BF134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of </w:t>
      </w:r>
      <w:r w:rsidR="000B565F" w:rsidRPr="00BF134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>D. saline</w:t>
      </w:r>
      <w:r w:rsidR="000B565F" w:rsidRPr="00BF134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(selected previously); it was mixed and macerated with the eatable vegetable oil. Subsequently, the oil was filtered and stored to 23±1°C during 28 days</w:t>
      </w:r>
      <w:r w:rsidR="00F15806" w:rsidRPr="00BF134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…</w:t>
      </w:r>
    </w:p>
    <w:p w14:paraId="6A63487D" w14:textId="77777777" w:rsidR="000B565F" w:rsidRPr="007C5750" w:rsidRDefault="000B565F" w:rsidP="000B565F">
      <w:pPr>
        <w:widowControl w:val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commentRangeStart w:id="3"/>
      <w:proofErr w:type="spellStart"/>
      <w:r w:rsidRPr="007C575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Palabras</w:t>
      </w:r>
      <w:proofErr w:type="spellEnd"/>
      <w:r w:rsidRPr="007C575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 xml:space="preserve"> clave: </w:t>
      </w:r>
      <w:commentRangeEnd w:id="3"/>
      <w:r w:rsidR="00CB54A7">
        <w:rPr>
          <w:rStyle w:val="Refdecomentario"/>
        </w:rPr>
        <w:commentReference w:id="3"/>
      </w:r>
      <w:proofErr w:type="spellStart"/>
      <w:r w:rsidR="00A64A37"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oil</w:t>
      </w:r>
      <w:proofErr w:type="spellEnd"/>
      <w:r w:rsidR="00A64A37"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="00A64A37"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antioxidant</w:t>
      </w:r>
      <w:proofErr w:type="spellEnd"/>
      <w:r w:rsidR="00A64A37"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, </w:t>
      </w:r>
      <w:r w:rsidR="00A64A37" w:rsidRPr="00BF1346">
        <w:rPr>
          <w:rFonts w:ascii="Times New Roman" w:hAnsi="Times New Roman" w:cs="Times New Roman"/>
          <w:sz w:val="24"/>
          <w:szCs w:val="24"/>
          <w:shd w:val="clear" w:color="auto" w:fill="FFFFFF"/>
        </w:rPr>
        <w:t>β</w:t>
      </w:r>
      <w:r w:rsidR="00A64A37"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-</w:t>
      </w:r>
      <w:proofErr w:type="spellStart"/>
      <w:r w:rsidR="00A64A37"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carotene</w:t>
      </w:r>
      <w:proofErr w:type="spellEnd"/>
      <w:r w:rsidR="00A64A37"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="00A64A37"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microalgae</w:t>
      </w:r>
      <w:proofErr w:type="spellEnd"/>
    </w:p>
    <w:p w14:paraId="7DE0C38A" w14:textId="77777777" w:rsidR="000B565F" w:rsidRPr="007C5750" w:rsidRDefault="000B565F" w:rsidP="000B565F">
      <w:pPr>
        <w:widowControl w:val="0"/>
        <w:jc w:val="left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2BA870F" w14:textId="77777777" w:rsidR="00F15806" w:rsidRPr="007C5750" w:rsidRDefault="00F15806" w:rsidP="000B565F">
      <w:pPr>
        <w:widowControl w:val="0"/>
        <w:jc w:val="left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8DC2317" w14:textId="77777777" w:rsidR="00F15806" w:rsidRPr="007C5750" w:rsidRDefault="00F15806" w:rsidP="000B565F">
      <w:pPr>
        <w:widowControl w:val="0"/>
        <w:jc w:val="left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CC88007" w14:textId="77777777" w:rsidR="00232722" w:rsidRPr="007C5750" w:rsidRDefault="00232722" w:rsidP="0046690F">
      <w:pPr>
        <w:widowControl w:val="0"/>
        <w:jc w:val="left"/>
        <w:rPr>
          <w:rFonts w:ascii="Times New Roman" w:hAnsi="Times New Roman" w:cs="Times New Roman"/>
          <w:b/>
          <w:sz w:val="24"/>
          <w:szCs w:val="24"/>
          <w:lang w:val="pt-BR"/>
        </w:rPr>
      </w:pPr>
      <w:commentRangeStart w:id="4"/>
      <w:r w:rsidRPr="007C5750">
        <w:rPr>
          <w:rFonts w:ascii="Times New Roman" w:hAnsi="Times New Roman" w:cs="Times New Roman"/>
          <w:b/>
          <w:sz w:val="24"/>
          <w:szCs w:val="24"/>
          <w:lang w:val="pt-BR"/>
        </w:rPr>
        <w:t xml:space="preserve">INTRODUÇÃO </w:t>
      </w:r>
      <w:commentRangeEnd w:id="4"/>
      <w:r>
        <w:rPr>
          <w:rStyle w:val="Refdecomentario"/>
        </w:rPr>
        <w:commentReference w:id="4"/>
      </w:r>
    </w:p>
    <w:p w14:paraId="72E47118" w14:textId="77777777" w:rsidR="00232722" w:rsidRPr="007C5750" w:rsidRDefault="00232722" w:rsidP="0046690F">
      <w:pPr>
        <w:widowControl w:val="0"/>
        <w:jc w:val="left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0D39CC8" w14:textId="77777777" w:rsidR="00232722" w:rsidRPr="007C5750" w:rsidRDefault="00232722" w:rsidP="0046690F">
      <w:pPr>
        <w:widowControl w:val="0"/>
        <w:ind w:left="0" w:firstLine="0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spellStart"/>
      <w:r w:rsidRPr="007C57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pt-BR"/>
        </w:rPr>
        <w:t>Dunaliella</w:t>
      </w:r>
      <w:proofErr w:type="spellEnd"/>
      <w:r w:rsidRPr="007C57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pt-BR"/>
        </w:rPr>
        <w:t xml:space="preserve"> salina</w:t>
      </w:r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(</w:t>
      </w:r>
      <w:proofErr w:type="spellStart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Chlorophyceae</w:t>
      </w:r>
      <w:proofErr w:type="spellEnd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) é uma microalga que não possui parede celular, o que lhe permite efetuar mudanças rápidas de volume em resposta a mudanças externas na pressão osmótica (Ben-</w:t>
      </w:r>
      <w:proofErr w:type="spellStart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Amotz</w:t>
      </w:r>
      <w:proofErr w:type="spellEnd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, 1987). Esta espécie tem formas variáveis e seu tamanho varia de 12-16 </w:t>
      </w:r>
      <w:r w:rsidRPr="00BF1346">
        <w:rPr>
          <w:rFonts w:ascii="Times New Roman" w:hAnsi="Times New Roman" w:cs="Times New Roman"/>
          <w:sz w:val="24"/>
          <w:szCs w:val="24"/>
          <w:shd w:val="clear" w:color="auto" w:fill="FFFFFF"/>
        </w:rPr>
        <w:t>μ</w:t>
      </w:r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m de comprimento e 25-28 </w:t>
      </w:r>
      <w:r w:rsidRPr="00BF1346">
        <w:rPr>
          <w:rFonts w:ascii="Times New Roman" w:hAnsi="Times New Roman" w:cs="Times New Roman"/>
          <w:sz w:val="24"/>
          <w:szCs w:val="24"/>
          <w:shd w:val="clear" w:color="auto" w:fill="FFFFFF"/>
        </w:rPr>
        <w:t>μ</w:t>
      </w:r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m de largura (Ben-</w:t>
      </w:r>
      <w:proofErr w:type="spellStart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Amotz</w:t>
      </w:r>
      <w:proofErr w:type="spellEnd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e </w:t>
      </w:r>
      <w:proofErr w:type="spellStart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Avron</w:t>
      </w:r>
      <w:proofErr w:type="spellEnd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, 1983; </w:t>
      </w:r>
      <w:proofErr w:type="spellStart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Borowitzka</w:t>
      </w:r>
      <w:proofErr w:type="spellEnd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e </w:t>
      </w:r>
      <w:proofErr w:type="spellStart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Borowitzka</w:t>
      </w:r>
      <w:proofErr w:type="spellEnd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, </w:t>
      </w:r>
      <w:proofErr w:type="gramStart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1988)...</w:t>
      </w:r>
      <w:proofErr w:type="gramEnd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. </w:t>
      </w:r>
    </w:p>
    <w:p w14:paraId="11327043" w14:textId="77777777" w:rsidR="00232722" w:rsidRPr="007C5750" w:rsidRDefault="00232722" w:rsidP="0046690F">
      <w:pPr>
        <w:rPr>
          <w:sz w:val="24"/>
          <w:szCs w:val="24"/>
          <w:lang w:val="pt-BR"/>
        </w:rPr>
      </w:pPr>
    </w:p>
    <w:p w14:paraId="57097861" w14:textId="77777777" w:rsidR="00232722" w:rsidRPr="007C5750" w:rsidRDefault="00232722" w:rsidP="0046690F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Numerosos estudos mostraram que </w:t>
      </w:r>
      <w:r w:rsidRPr="007C5750">
        <w:rPr>
          <w:rFonts w:ascii="Times New Roman" w:hAnsi="Times New Roman" w:cs="Times New Roman"/>
          <w:i/>
          <w:sz w:val="24"/>
          <w:szCs w:val="24"/>
          <w:lang w:val="pt-BR"/>
        </w:rPr>
        <w:t>D. salina</w:t>
      </w:r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 acumula altas concentrações de </w:t>
      </w:r>
      <w:r w:rsidRPr="00BF1346">
        <w:rPr>
          <w:rFonts w:ascii="Times New Roman" w:hAnsi="Times New Roman" w:cs="Times New Roman"/>
          <w:sz w:val="24"/>
          <w:szCs w:val="24"/>
        </w:rPr>
        <w:t>β</w:t>
      </w:r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-caroteno em resposta à limitação de nutrientes </w:t>
      </w:r>
      <w:r w:rsidRPr="007C5750">
        <w:rPr>
          <w:rStyle w:val="hps"/>
          <w:rFonts w:ascii="Times New Roman" w:hAnsi="Times New Roman" w:cs="Times New Roman"/>
          <w:sz w:val="24"/>
          <w:szCs w:val="24"/>
          <w:lang w:val="pt-BR"/>
        </w:rPr>
        <w:t xml:space="preserve">e à exposição à luz UV </w:t>
      </w:r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(Ben-</w:t>
      </w:r>
      <w:proofErr w:type="spellStart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Amotz</w:t>
      </w:r>
      <w:proofErr w:type="spellEnd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Pr="007C57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pt-BR"/>
        </w:rPr>
        <w:t>et al</w:t>
      </w:r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., 1982; Ben-</w:t>
      </w:r>
      <w:proofErr w:type="spellStart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Amotz</w:t>
      </w:r>
      <w:proofErr w:type="spellEnd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e </w:t>
      </w:r>
      <w:proofErr w:type="spellStart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Avron</w:t>
      </w:r>
      <w:proofErr w:type="spellEnd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, 1983), estresse salino (</w:t>
      </w:r>
      <w:proofErr w:type="spellStart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Borowitzka</w:t>
      </w:r>
      <w:proofErr w:type="spellEnd"/>
      <w:r w:rsidRPr="007C575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et al., 1990) ...</w:t>
      </w:r>
    </w:p>
    <w:p w14:paraId="3B410134" w14:textId="77777777" w:rsidR="0096079A" w:rsidRPr="007C5750" w:rsidRDefault="0096079A" w:rsidP="00A64A37">
      <w:pPr>
        <w:pStyle w:val="Ttulo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pt-BR"/>
        </w:rPr>
      </w:pPr>
    </w:p>
    <w:p w14:paraId="4D5456D0" w14:textId="77777777" w:rsidR="00232722" w:rsidRPr="007C5750" w:rsidRDefault="00232722" w:rsidP="00050772">
      <w:pPr>
        <w:pStyle w:val="Ttulo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pt-BR"/>
        </w:rPr>
      </w:pPr>
      <w:commentRangeStart w:id="5"/>
      <w:r w:rsidRPr="007C5750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pt-BR"/>
        </w:rPr>
        <w:t>MATERIAIS E MÉTODOS</w:t>
      </w:r>
      <w:commentRangeEnd w:id="5"/>
      <w:r>
        <w:rPr>
          <w:rStyle w:val="Refdecomentario"/>
          <w:rFonts w:asciiTheme="minorHAnsi" w:eastAsiaTheme="minorHAnsi" w:hAnsiTheme="minorHAnsi" w:cstheme="minorBidi"/>
          <w:color w:val="auto"/>
        </w:rPr>
        <w:commentReference w:id="5"/>
      </w:r>
    </w:p>
    <w:p w14:paraId="3793595B" w14:textId="77777777" w:rsidR="00232722" w:rsidRPr="007C5750" w:rsidRDefault="00232722" w:rsidP="00050772">
      <w:pPr>
        <w:pStyle w:val="Ttulo2"/>
        <w:rPr>
          <w:rFonts w:ascii="Times New Roman" w:hAnsi="Times New Roman" w:cs="Times New Roman"/>
          <w:color w:val="auto"/>
          <w:sz w:val="24"/>
          <w:szCs w:val="24"/>
          <w:lang w:val="pt-BR" w:bidi="as-IN"/>
        </w:rPr>
      </w:pPr>
    </w:p>
    <w:p w14:paraId="2AD7D233" w14:textId="77777777" w:rsidR="00232722" w:rsidRPr="007C5750" w:rsidRDefault="00232722" w:rsidP="00050772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  <w:lang w:val="pt-BR" w:bidi="as-IN"/>
        </w:rPr>
      </w:pPr>
      <w:r w:rsidRPr="007C5750">
        <w:rPr>
          <w:rFonts w:ascii="Times New Roman" w:hAnsi="Times New Roman" w:cs="Times New Roman"/>
          <w:b/>
          <w:color w:val="auto"/>
          <w:sz w:val="24"/>
          <w:szCs w:val="24"/>
          <w:lang w:val="pt-BR" w:bidi="as-IN"/>
        </w:rPr>
        <w:t>Organismos e condições de cultura</w:t>
      </w:r>
    </w:p>
    <w:p w14:paraId="34A7B5B6" w14:textId="77777777" w:rsidR="00232722" w:rsidRPr="007C5750" w:rsidRDefault="00232722" w:rsidP="00050772">
      <w:pPr>
        <w:widowControl w:val="0"/>
        <w:autoSpaceDE w:val="0"/>
        <w:autoSpaceDN w:val="0"/>
        <w:adjustRightInd w:val="0"/>
        <w:ind w:right="49"/>
        <w:rPr>
          <w:rFonts w:ascii="Times New Roman" w:hAnsi="Times New Roman" w:cs="Times New Roman"/>
          <w:i/>
          <w:sz w:val="24"/>
          <w:szCs w:val="24"/>
          <w:lang w:val="pt-BR"/>
        </w:rPr>
      </w:pPr>
    </w:p>
    <w:p w14:paraId="20F2D006" w14:textId="77777777" w:rsidR="00232722" w:rsidRPr="007C5750" w:rsidRDefault="00232722" w:rsidP="00050772">
      <w:pPr>
        <w:widowControl w:val="0"/>
        <w:autoSpaceDE w:val="0"/>
        <w:autoSpaceDN w:val="0"/>
        <w:adjustRightInd w:val="0"/>
        <w:ind w:left="0" w:right="49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7C5750">
        <w:rPr>
          <w:rFonts w:ascii="Times New Roman" w:hAnsi="Times New Roman" w:cs="Times New Roman"/>
          <w:i/>
          <w:sz w:val="24"/>
          <w:szCs w:val="24"/>
          <w:lang w:val="pt-BR"/>
        </w:rPr>
        <w:t>D. salina</w:t>
      </w:r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 (cepa Peru) foi cultivada por 14 dias a 23±1°C em água do mar filtrada (200 UPS; filtros </w:t>
      </w:r>
      <w:proofErr w:type="spellStart"/>
      <w:r w:rsidRPr="007C5750">
        <w:rPr>
          <w:rFonts w:ascii="Times New Roman" w:hAnsi="Times New Roman" w:cs="Times New Roman"/>
          <w:sz w:val="24"/>
          <w:szCs w:val="24"/>
          <w:lang w:val="pt-BR"/>
        </w:rPr>
        <w:t>Whatman</w:t>
      </w:r>
      <w:proofErr w:type="spellEnd"/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 GF/C), </w:t>
      </w:r>
      <w:proofErr w:type="spellStart"/>
      <w:r w:rsidRPr="007C5750">
        <w:rPr>
          <w:rFonts w:ascii="Times New Roman" w:hAnsi="Times New Roman" w:cs="Times New Roman"/>
          <w:sz w:val="24"/>
          <w:szCs w:val="24"/>
          <w:lang w:val="pt-BR"/>
        </w:rPr>
        <w:t>autoclavada</w:t>
      </w:r>
      <w:proofErr w:type="spellEnd"/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 (120 °C/15 min/15 </w:t>
      </w:r>
      <w:proofErr w:type="spellStart"/>
      <w:r w:rsidRPr="007C5750">
        <w:rPr>
          <w:rFonts w:ascii="Times New Roman" w:hAnsi="Times New Roman" w:cs="Times New Roman"/>
          <w:sz w:val="24"/>
          <w:szCs w:val="24"/>
          <w:lang w:val="pt-BR"/>
        </w:rPr>
        <w:t>psi</w:t>
      </w:r>
      <w:proofErr w:type="spellEnd"/>
      <w:r w:rsidRPr="007C5750">
        <w:rPr>
          <w:rFonts w:ascii="Times New Roman" w:hAnsi="Times New Roman" w:cs="Times New Roman"/>
          <w:sz w:val="24"/>
          <w:szCs w:val="24"/>
          <w:lang w:val="pt-BR"/>
        </w:rPr>
        <w:t>) e enriquecida com meio f/2 (</w:t>
      </w:r>
      <w:proofErr w:type="spellStart"/>
      <w:r w:rsidRPr="007C5750">
        <w:rPr>
          <w:rFonts w:ascii="Times New Roman" w:hAnsi="Times New Roman" w:cs="Times New Roman"/>
          <w:sz w:val="24"/>
          <w:szCs w:val="24"/>
          <w:lang w:val="pt-BR"/>
        </w:rPr>
        <w:t>Guillard</w:t>
      </w:r>
      <w:proofErr w:type="spellEnd"/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, 1975) com concentração de nitrato de 0,5 </w:t>
      </w:r>
      <w:proofErr w:type="spellStart"/>
      <w:r w:rsidRPr="007C5750">
        <w:rPr>
          <w:rFonts w:ascii="Times New Roman" w:hAnsi="Times New Roman" w:cs="Times New Roman"/>
          <w:sz w:val="24"/>
          <w:szCs w:val="24"/>
          <w:lang w:val="pt-BR"/>
        </w:rPr>
        <w:t>mM.</w:t>
      </w:r>
      <w:proofErr w:type="spellEnd"/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 As culturas (triplicata) receberam aeração constante a 200 mL.min-1 e foram submetidas a uma irradiância de 15.000 lux com fotoperíodo de 12:12 (Romero </w:t>
      </w:r>
      <w:r w:rsidRPr="007C5750">
        <w:rPr>
          <w:rFonts w:ascii="Times New Roman" w:hAnsi="Times New Roman" w:cs="Times New Roman"/>
          <w:i/>
          <w:sz w:val="24"/>
          <w:szCs w:val="24"/>
          <w:lang w:val="pt-BR" w:bidi="as-IN"/>
        </w:rPr>
        <w:t>et al</w:t>
      </w:r>
      <w:r w:rsidRPr="007C5750">
        <w:rPr>
          <w:rFonts w:ascii="Times New Roman" w:hAnsi="Times New Roman" w:cs="Times New Roman"/>
          <w:sz w:val="24"/>
          <w:szCs w:val="24"/>
          <w:lang w:val="pt-BR" w:bidi="as-IN"/>
        </w:rPr>
        <w:t xml:space="preserve">., </w:t>
      </w:r>
      <w:proofErr w:type="gramStart"/>
      <w:r w:rsidRPr="007C5750">
        <w:rPr>
          <w:rFonts w:ascii="Times New Roman" w:hAnsi="Times New Roman" w:cs="Times New Roman"/>
          <w:sz w:val="24"/>
          <w:szCs w:val="24"/>
          <w:lang w:val="pt-BR" w:bidi="as-IN"/>
        </w:rPr>
        <w:t>2008)...</w:t>
      </w:r>
      <w:proofErr w:type="gramEnd"/>
    </w:p>
    <w:p w14:paraId="1E2345E8" w14:textId="77777777" w:rsidR="00232722" w:rsidRPr="007C5750" w:rsidRDefault="00232722" w:rsidP="000507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A3D92F2" w14:textId="77777777" w:rsidR="00232722" w:rsidRPr="007C5750" w:rsidRDefault="00232722" w:rsidP="000507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C5750">
        <w:rPr>
          <w:rFonts w:ascii="Times New Roman" w:hAnsi="Times New Roman" w:cs="Times New Roman"/>
          <w:b/>
          <w:sz w:val="24"/>
          <w:szCs w:val="24"/>
          <w:lang w:val="pt-BR"/>
        </w:rPr>
        <w:t>Preparação do óleo</w:t>
      </w:r>
    </w:p>
    <w:p w14:paraId="373B3A90" w14:textId="77777777" w:rsidR="00232722" w:rsidRPr="007C5750" w:rsidRDefault="00232722" w:rsidP="000507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6426852" w14:textId="77777777" w:rsidR="00232722" w:rsidRPr="007C5750" w:rsidRDefault="00232722" w:rsidP="00050772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Amostras de 100 </w:t>
      </w:r>
      <w:proofErr w:type="spellStart"/>
      <w:r w:rsidRPr="007C5750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 (em triplicata) de culturas de </w:t>
      </w:r>
      <w:proofErr w:type="gramStart"/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D </w:t>
      </w:r>
      <w:r w:rsidRPr="007C5750">
        <w:rPr>
          <w:rFonts w:ascii="Times New Roman" w:hAnsi="Times New Roman" w:cs="Times New Roman"/>
          <w:i/>
          <w:sz w:val="24"/>
          <w:szCs w:val="24"/>
          <w:lang w:val="pt-BR"/>
        </w:rPr>
        <w:t>.</w:t>
      </w:r>
      <w:proofErr w:type="gramEnd"/>
      <w:r w:rsidRPr="007C5750">
        <w:rPr>
          <w:rFonts w:ascii="Times New Roman" w:hAnsi="Times New Roman" w:cs="Times New Roman"/>
          <w:i/>
          <w:sz w:val="24"/>
          <w:szCs w:val="24"/>
          <w:lang w:val="pt-BR"/>
        </w:rPr>
        <w:t xml:space="preserve"> salina</w:t>
      </w:r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 (cepa Peru) foram filtradas a vácuo em equipamento Millipore, utilizando filtros de fibra de vidro de 47 mm de diâmetro e tamanho de poro de 1,2 </w:t>
      </w:r>
      <w:r w:rsidRPr="00BF1346">
        <w:rPr>
          <w:rFonts w:ascii="Times New Roman" w:hAnsi="Times New Roman" w:cs="Times New Roman"/>
          <w:sz w:val="24"/>
          <w:szCs w:val="24"/>
        </w:rPr>
        <w:t>μ</w:t>
      </w:r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m. A biomassa de microalgas retida foi triturada junto com 50 </w:t>
      </w:r>
      <w:proofErr w:type="spellStart"/>
      <w:r w:rsidRPr="007C5750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 de óleo </w:t>
      </w:r>
    </w:p>
    <w:p w14:paraId="2C573FCD" w14:textId="77777777" w:rsidR="002D36E0" w:rsidRPr="007C5750" w:rsidRDefault="002D36E0" w:rsidP="00A64A37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pt-BR"/>
        </w:rPr>
      </w:pPr>
    </w:p>
    <w:p w14:paraId="2FC62231" w14:textId="77777777" w:rsidR="00232722" w:rsidRPr="007C5750" w:rsidRDefault="00232722" w:rsidP="004974F0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pt-BR" w:bidi="as-IN"/>
        </w:rPr>
      </w:pPr>
      <w:commentRangeStart w:id="6"/>
      <w:r w:rsidRPr="007C5750">
        <w:rPr>
          <w:rFonts w:ascii="Times New Roman" w:hAnsi="Times New Roman" w:cs="Times New Roman"/>
          <w:b/>
          <w:sz w:val="24"/>
          <w:szCs w:val="24"/>
          <w:lang w:val="pt-BR" w:bidi="as-IN"/>
        </w:rPr>
        <w:t>RESULTADOS</w:t>
      </w:r>
      <w:commentRangeEnd w:id="6"/>
      <w:r>
        <w:rPr>
          <w:rStyle w:val="Refdecomentario"/>
        </w:rPr>
        <w:commentReference w:id="6"/>
      </w:r>
    </w:p>
    <w:p w14:paraId="5F1A82F2" w14:textId="77777777" w:rsidR="00232722" w:rsidRPr="007C5750" w:rsidRDefault="00232722" w:rsidP="004974F0">
      <w:pPr>
        <w:tabs>
          <w:tab w:val="left" w:pos="3105"/>
        </w:tabs>
        <w:rPr>
          <w:rStyle w:val="Ttulo2Car"/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171E7341" w14:textId="77777777" w:rsidR="00232722" w:rsidRPr="00BF1346" w:rsidRDefault="00232722" w:rsidP="004974F0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O óleo vegetal (controle) utilizado como solvente de extração apresentou médias iniciais de 2,0 mg/L de </w:t>
      </w:r>
      <w:r w:rsidRPr="00BF1346">
        <w:rPr>
          <w:rFonts w:ascii="Times New Roman" w:hAnsi="Times New Roman" w:cs="Times New Roman"/>
          <w:sz w:val="24"/>
          <w:szCs w:val="24"/>
        </w:rPr>
        <w:t>β</w:t>
      </w:r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-caroteno. A adição de </w:t>
      </w:r>
      <w:r w:rsidRPr="007C5750">
        <w:rPr>
          <w:rFonts w:ascii="Times New Roman" w:hAnsi="Times New Roman" w:cs="Times New Roman"/>
          <w:i/>
          <w:sz w:val="24"/>
          <w:szCs w:val="24"/>
          <w:lang w:val="pt-BR"/>
        </w:rPr>
        <w:t>D. salina</w:t>
      </w:r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 aumentou o teor desse pigmento para 4,46 mg/L, evidenciando o potencial do óleo como extrator de </w:t>
      </w:r>
      <w:r w:rsidRPr="00BF1346">
        <w:rPr>
          <w:rFonts w:ascii="Times New Roman" w:hAnsi="Times New Roman" w:cs="Times New Roman"/>
          <w:sz w:val="24"/>
          <w:szCs w:val="24"/>
        </w:rPr>
        <w:t>β</w:t>
      </w:r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-caroteno das microalgas...... </w:t>
      </w:r>
      <w:r w:rsidRPr="00BF1346">
        <w:rPr>
          <w:rFonts w:ascii="Times New Roman" w:hAnsi="Times New Roman" w:cs="Times New Roman"/>
          <w:sz w:val="24"/>
          <w:szCs w:val="24"/>
        </w:rPr>
        <w:t xml:space="preserve">tratamentos (Figura 1).  </w:t>
      </w:r>
    </w:p>
    <w:p w14:paraId="01F958B6" w14:textId="77777777" w:rsidR="002D36E0" w:rsidRPr="00BF1346" w:rsidRDefault="002D36E0" w:rsidP="002D36E0">
      <w:pPr>
        <w:ind w:firstLine="284"/>
        <w:rPr>
          <w:rFonts w:ascii="Times New Roman" w:hAnsi="Times New Roman" w:cs="Times New Roman"/>
          <w:sz w:val="24"/>
          <w:szCs w:val="24"/>
        </w:rPr>
      </w:pPr>
    </w:p>
    <w:p w14:paraId="55CCE634" w14:textId="77777777" w:rsidR="002D36E0" w:rsidRPr="00BF1346" w:rsidRDefault="002D36E0" w:rsidP="002D36E0">
      <w:pPr>
        <w:tabs>
          <w:tab w:val="left" w:pos="31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es-VE"/>
        </w:rPr>
      </w:pPr>
      <w:r w:rsidRPr="00BF1346">
        <w:rPr>
          <w:rFonts w:ascii="Times New Roman" w:hAnsi="Times New Roman" w:cs="Times New Roman"/>
          <w:noProof/>
          <w:sz w:val="24"/>
          <w:szCs w:val="24"/>
          <w:lang w:eastAsia="es-VE"/>
        </w:rPr>
        <w:lastRenderedPageBreak/>
        <w:drawing>
          <wp:inline distT="0" distB="0" distL="0" distR="0" wp14:anchorId="7DD6EA23" wp14:editId="38E1293E">
            <wp:extent cx="3558540" cy="2191574"/>
            <wp:effectExtent l="0" t="0" r="3810" b="0"/>
            <wp:docPr id="5" name="Imagen 5" descr="FIGU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A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130" cy="220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8398D" w14:textId="3021CE9B" w:rsidR="002D36E0" w:rsidRPr="007C5750" w:rsidRDefault="002D36E0" w:rsidP="002D36E0">
      <w:pPr>
        <w:pStyle w:val="Ttulo4"/>
        <w:jc w:val="center"/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</w:pPr>
      <w:r w:rsidRPr="007C5750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Figura 1. </w:t>
      </w:r>
      <w:r w:rsidR="00232722" w:rsidRPr="007C5750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Teor de </w:t>
      </w:r>
      <w:r w:rsidR="00232722" w:rsidRPr="00232722">
        <w:rPr>
          <w:rFonts w:ascii="Times New Roman" w:hAnsi="Times New Roman" w:cs="Times New Roman"/>
          <w:i w:val="0"/>
          <w:color w:val="auto"/>
          <w:sz w:val="24"/>
          <w:szCs w:val="24"/>
        </w:rPr>
        <w:t>β</w:t>
      </w:r>
      <w:r w:rsidR="00232722" w:rsidRPr="007C5750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-caroteno no óleo vegetal comestível e no óleo enriquecido com </w:t>
      </w:r>
      <w:proofErr w:type="spellStart"/>
      <w:r w:rsidR="00232722" w:rsidRPr="007C5750">
        <w:rPr>
          <w:rFonts w:ascii="Times New Roman" w:hAnsi="Times New Roman" w:cs="Times New Roman"/>
          <w:iCs w:val="0"/>
          <w:color w:val="auto"/>
          <w:sz w:val="24"/>
          <w:szCs w:val="24"/>
          <w:lang w:val="pt-BR"/>
        </w:rPr>
        <w:t>Dunaliella</w:t>
      </w:r>
      <w:proofErr w:type="spellEnd"/>
      <w:r w:rsidR="00232722" w:rsidRPr="007C5750">
        <w:rPr>
          <w:rFonts w:ascii="Times New Roman" w:hAnsi="Times New Roman" w:cs="Times New Roman"/>
          <w:iCs w:val="0"/>
          <w:color w:val="auto"/>
          <w:sz w:val="24"/>
          <w:szCs w:val="24"/>
          <w:lang w:val="pt-BR"/>
        </w:rPr>
        <w:t xml:space="preserve"> salina</w:t>
      </w:r>
      <w:r w:rsidR="00232722" w:rsidRPr="007C5750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 durante os diferentes dias de armazenamento</w:t>
      </w:r>
      <w:r w:rsidRPr="007C5750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.</w:t>
      </w:r>
    </w:p>
    <w:p w14:paraId="40B4ACD7" w14:textId="77777777" w:rsidR="002D36E0" w:rsidRPr="007C5750" w:rsidRDefault="002D36E0" w:rsidP="002D36E0">
      <w:pPr>
        <w:rPr>
          <w:rFonts w:ascii="Times New Roman" w:eastAsiaTheme="majorEastAsia" w:hAnsi="Times New Roman" w:cs="Times New Roman"/>
          <w:iCs/>
          <w:sz w:val="24"/>
          <w:szCs w:val="24"/>
          <w:lang w:val="pt-BR"/>
        </w:rPr>
      </w:pPr>
      <w:r w:rsidRPr="007C5750">
        <w:rPr>
          <w:rFonts w:ascii="Times New Roman" w:eastAsiaTheme="majorEastAsia" w:hAnsi="Times New Roman" w:cs="Times New Roman"/>
          <w:iCs/>
          <w:sz w:val="24"/>
          <w:szCs w:val="24"/>
          <w:lang w:val="pt-BR"/>
        </w:rPr>
        <w:t>…</w:t>
      </w:r>
    </w:p>
    <w:p w14:paraId="6E578D0B" w14:textId="77777777" w:rsidR="002D36E0" w:rsidRPr="007C5750" w:rsidRDefault="002D36E0" w:rsidP="00A64A37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pt-BR"/>
        </w:rPr>
      </w:pPr>
    </w:p>
    <w:p w14:paraId="2FCAD024" w14:textId="77777777" w:rsidR="002D36E0" w:rsidRPr="007C5750" w:rsidRDefault="002D36E0" w:rsidP="00A64A37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pt-BR"/>
        </w:rPr>
      </w:pPr>
    </w:p>
    <w:p w14:paraId="55477A98" w14:textId="77777777" w:rsidR="00232722" w:rsidRPr="007C5750" w:rsidRDefault="00232722" w:rsidP="00B27F80">
      <w:pPr>
        <w:pStyle w:val="Ttulo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commentRangeStart w:id="7"/>
      <w:r w:rsidRPr="007C5750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DISCUSSÃO</w:t>
      </w:r>
      <w:commentRangeEnd w:id="7"/>
      <w:r>
        <w:rPr>
          <w:rStyle w:val="Refdecomentario"/>
          <w:rFonts w:asciiTheme="minorHAnsi" w:eastAsiaTheme="minorHAnsi" w:hAnsiTheme="minorHAnsi" w:cstheme="minorBidi"/>
          <w:color w:val="auto"/>
        </w:rPr>
        <w:commentReference w:id="7"/>
      </w:r>
    </w:p>
    <w:p w14:paraId="3236FB27" w14:textId="77777777" w:rsidR="00232722" w:rsidRPr="007C5750" w:rsidRDefault="00232722" w:rsidP="00B27F8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024DE129" w14:textId="77777777" w:rsidR="00232722" w:rsidRPr="007C5750" w:rsidRDefault="00232722" w:rsidP="00B27F80">
      <w:pPr>
        <w:autoSpaceDE w:val="0"/>
        <w:autoSpaceDN w:val="0"/>
        <w:adjustRightInd w:val="0"/>
        <w:ind w:left="0" w:firstLine="0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7C575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O uso de óleo vegetal comestível como solvente para a extração de </w:t>
      </w:r>
      <w:r w:rsidRPr="00BF1346">
        <w:rPr>
          <w:rFonts w:ascii="Times New Roman" w:hAnsi="Times New Roman" w:cs="Times New Roman"/>
          <w:sz w:val="24"/>
          <w:szCs w:val="24"/>
        </w:rPr>
        <w:t>β</w:t>
      </w:r>
      <w:r w:rsidRPr="007C5750">
        <w:rPr>
          <w:rFonts w:ascii="Times New Roman" w:hAnsi="Times New Roman" w:cs="Times New Roman"/>
          <w:sz w:val="24"/>
          <w:szCs w:val="24"/>
          <w:lang w:val="pt-BR"/>
        </w:rPr>
        <w:t>-caroteno</w:t>
      </w:r>
      <w:r w:rsidRPr="007C575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de </w:t>
      </w:r>
      <w:r w:rsidRPr="007C5750">
        <w:rPr>
          <w:rFonts w:ascii="Times New Roman" w:eastAsia="Calibri" w:hAnsi="Times New Roman" w:cs="Times New Roman"/>
          <w:i/>
          <w:sz w:val="24"/>
          <w:szCs w:val="24"/>
          <w:lang w:val="pt-BR"/>
        </w:rPr>
        <w:t>D. salina</w:t>
      </w:r>
      <w:r w:rsidRPr="007C575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mostrou-se eficaz, uma vez que esse pigmento constituiu 50% do total de carotenoides. Resultados semelhantes foram relatados por </w:t>
      </w:r>
      <w:proofErr w:type="spellStart"/>
      <w:r w:rsidRPr="007C5750">
        <w:rPr>
          <w:rFonts w:ascii="Times New Roman" w:eastAsia="Calibri" w:hAnsi="Times New Roman" w:cs="Times New Roman"/>
          <w:sz w:val="24"/>
          <w:szCs w:val="24"/>
          <w:lang w:val="pt-BR"/>
        </w:rPr>
        <w:t>Moulton</w:t>
      </w:r>
      <w:proofErr w:type="spellEnd"/>
      <w:r w:rsidRPr="007C575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e </w:t>
      </w:r>
      <w:proofErr w:type="spellStart"/>
      <w:r w:rsidRPr="007C5750">
        <w:rPr>
          <w:rFonts w:ascii="Times New Roman" w:eastAsia="Calibri" w:hAnsi="Times New Roman" w:cs="Times New Roman"/>
          <w:sz w:val="24"/>
          <w:szCs w:val="24"/>
          <w:lang w:val="pt-BR"/>
        </w:rPr>
        <w:t>Burford</w:t>
      </w:r>
      <w:proofErr w:type="spellEnd"/>
      <w:r w:rsidRPr="007C575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(1990), que tratando a biomassa de </w:t>
      </w:r>
      <w:r w:rsidRPr="007C5750">
        <w:rPr>
          <w:rFonts w:ascii="Times New Roman" w:eastAsia="Calibri" w:hAnsi="Times New Roman" w:cs="Times New Roman"/>
          <w:i/>
          <w:sz w:val="24"/>
          <w:szCs w:val="24"/>
          <w:lang w:val="pt-BR"/>
        </w:rPr>
        <w:t xml:space="preserve">D. </w:t>
      </w:r>
      <w:proofErr w:type="spellStart"/>
      <w:r w:rsidRPr="007C5750">
        <w:rPr>
          <w:rFonts w:ascii="Times New Roman" w:eastAsia="Calibri" w:hAnsi="Times New Roman" w:cs="Times New Roman"/>
          <w:i/>
          <w:sz w:val="24"/>
          <w:szCs w:val="24"/>
          <w:lang w:val="pt-BR"/>
        </w:rPr>
        <w:t>viridis</w:t>
      </w:r>
      <w:proofErr w:type="spellEnd"/>
      <w:r w:rsidRPr="007C575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com óleo vegetal conseguiram extrair até 70% </w:t>
      </w:r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do </w:t>
      </w:r>
      <w:r w:rsidRPr="00BF1346">
        <w:rPr>
          <w:rFonts w:ascii="Times New Roman" w:hAnsi="Times New Roman" w:cs="Times New Roman"/>
          <w:sz w:val="24"/>
          <w:szCs w:val="24"/>
        </w:rPr>
        <w:t>β</w:t>
      </w:r>
      <w:r w:rsidRPr="007C5750">
        <w:rPr>
          <w:rFonts w:ascii="Times New Roman" w:hAnsi="Times New Roman" w:cs="Times New Roman"/>
          <w:sz w:val="24"/>
          <w:szCs w:val="24"/>
          <w:lang w:val="pt-BR"/>
        </w:rPr>
        <w:t>-caroteno...</w:t>
      </w:r>
    </w:p>
    <w:p w14:paraId="5EF19392" w14:textId="77777777" w:rsidR="002D36E0" w:rsidRPr="007C5750" w:rsidRDefault="002D36E0" w:rsidP="002D36E0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4B731C3" w14:textId="77777777" w:rsidR="00335448" w:rsidRPr="007C5750" w:rsidRDefault="00335448" w:rsidP="002D36E0">
      <w:pPr>
        <w:autoSpaceDE w:val="0"/>
        <w:autoSpaceDN w:val="0"/>
        <w:adjustRightInd w:val="0"/>
        <w:spacing w:before="120"/>
        <w:jc w:val="lef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AD352A" w14:textId="77777777" w:rsidR="00232722" w:rsidRPr="007C5750" w:rsidRDefault="00232722" w:rsidP="00224CBA">
      <w:pPr>
        <w:autoSpaceDE w:val="0"/>
        <w:autoSpaceDN w:val="0"/>
        <w:adjustRightInd w:val="0"/>
        <w:spacing w:before="120"/>
        <w:jc w:val="left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commentRangeStart w:id="8"/>
      <w:r w:rsidRPr="007C5750">
        <w:rPr>
          <w:rFonts w:ascii="Times New Roman" w:eastAsia="Calibri" w:hAnsi="Times New Roman" w:cs="Times New Roman"/>
          <w:b/>
          <w:sz w:val="24"/>
          <w:szCs w:val="24"/>
          <w:lang w:val="pt-BR"/>
        </w:rPr>
        <w:t>CONCLUSÕES</w:t>
      </w:r>
      <w:commentRangeEnd w:id="8"/>
      <w:r>
        <w:rPr>
          <w:rStyle w:val="Refdecomentario"/>
        </w:rPr>
        <w:commentReference w:id="8"/>
      </w:r>
    </w:p>
    <w:p w14:paraId="20DD540B" w14:textId="77777777" w:rsidR="00232722" w:rsidRPr="007C5750" w:rsidRDefault="00232722" w:rsidP="00224CBA">
      <w:pPr>
        <w:autoSpaceDE w:val="0"/>
        <w:autoSpaceDN w:val="0"/>
        <w:adjustRightInd w:val="0"/>
        <w:ind w:firstLine="284"/>
        <w:rPr>
          <w:rFonts w:ascii="Times New Roman" w:eastAsia="TimesNewRomanPSMT" w:hAnsi="Times New Roman" w:cs="Times New Roman"/>
          <w:sz w:val="24"/>
          <w:szCs w:val="24"/>
          <w:lang w:val="pt-BR"/>
        </w:rPr>
      </w:pPr>
    </w:p>
    <w:p w14:paraId="65EDDDEB" w14:textId="77777777" w:rsidR="00232722" w:rsidRPr="007C5750" w:rsidRDefault="00232722" w:rsidP="00224CBA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7C5750">
        <w:rPr>
          <w:rFonts w:ascii="Times New Roman" w:eastAsia="TimesNewRomanPSMT" w:hAnsi="Times New Roman" w:cs="Times New Roman"/>
          <w:sz w:val="24"/>
          <w:szCs w:val="24"/>
          <w:lang w:val="pt-BR"/>
        </w:rPr>
        <w:t xml:space="preserve">O óleo vegetal enriquecido com </w:t>
      </w:r>
      <w:r w:rsidRPr="007C5750">
        <w:rPr>
          <w:rFonts w:ascii="Times New Roman" w:hAnsi="Times New Roman" w:cs="Times New Roman"/>
          <w:i/>
          <w:sz w:val="24"/>
          <w:szCs w:val="24"/>
          <w:lang w:val="pt-BR"/>
        </w:rPr>
        <w:t>D. salina</w:t>
      </w:r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 manteve sua atividade antioxidante em cerca de 45% durante os 28 dias de armazenamento. O uso de extratos obtidos de </w:t>
      </w:r>
      <w:r w:rsidRPr="007C5750">
        <w:rPr>
          <w:rFonts w:ascii="Times New Roman" w:hAnsi="Times New Roman" w:cs="Times New Roman"/>
          <w:i/>
          <w:sz w:val="24"/>
          <w:szCs w:val="24"/>
          <w:lang w:val="pt-BR"/>
        </w:rPr>
        <w:t>D. salina</w:t>
      </w:r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, ricos em </w:t>
      </w:r>
      <w:r w:rsidRPr="00BF1346">
        <w:rPr>
          <w:rFonts w:ascii="Times New Roman" w:hAnsi="Times New Roman" w:cs="Times New Roman"/>
          <w:sz w:val="24"/>
          <w:szCs w:val="24"/>
        </w:rPr>
        <w:t>β</w:t>
      </w:r>
      <w:r w:rsidRPr="007C5750">
        <w:rPr>
          <w:rFonts w:ascii="Times New Roman" w:hAnsi="Times New Roman" w:cs="Times New Roman"/>
          <w:sz w:val="24"/>
          <w:szCs w:val="24"/>
          <w:lang w:val="pt-BR"/>
        </w:rPr>
        <w:t>-carotenos, pode ser uma excelente alternativa para melhorar a vida útil de óleos vegetais comestíveis.</w:t>
      </w:r>
    </w:p>
    <w:p w14:paraId="71677BDA" w14:textId="77777777" w:rsidR="00232722" w:rsidRPr="007C5750" w:rsidRDefault="00232722" w:rsidP="00224CBA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pt-BR"/>
        </w:rPr>
      </w:pPr>
    </w:p>
    <w:p w14:paraId="2A074139" w14:textId="77777777" w:rsidR="00232722" w:rsidRPr="007C5750" w:rsidRDefault="00232722" w:rsidP="00224CBA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pt-BR"/>
        </w:rPr>
      </w:pPr>
    </w:p>
    <w:p w14:paraId="735DF841" w14:textId="0A81EDB8" w:rsidR="00232722" w:rsidRPr="007C5750" w:rsidRDefault="00373DFA" w:rsidP="00224CBA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Agradecimentos</w:t>
      </w:r>
    </w:p>
    <w:p w14:paraId="7709B991" w14:textId="358960BE" w:rsidR="00232722" w:rsidRPr="007C5750" w:rsidRDefault="00232722" w:rsidP="00224CBA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O presente trabalho foi parcialmente financiado pelo Conselho de Pesquisa da Universidade de Oriente por meio do Projeto CIUDO PC-32423428. </w:t>
      </w:r>
      <w:r w:rsidR="00C81829">
        <w:rPr>
          <w:rFonts w:ascii="Times New Roman" w:hAnsi="Times New Roman" w:cs="Times New Roman"/>
          <w:sz w:val="24"/>
          <w:szCs w:val="24"/>
          <w:lang w:val="pt-BR"/>
        </w:rPr>
        <w:t xml:space="preserve">À </w:t>
      </w:r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José </w:t>
      </w:r>
      <w:proofErr w:type="spellStart"/>
      <w:r w:rsidRPr="007C5750">
        <w:rPr>
          <w:rFonts w:ascii="Times New Roman" w:hAnsi="Times New Roman" w:cs="Times New Roman"/>
          <w:sz w:val="24"/>
          <w:szCs w:val="24"/>
          <w:lang w:val="pt-BR"/>
        </w:rPr>
        <w:t>Alió</w:t>
      </w:r>
      <w:proofErr w:type="spellEnd"/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81829">
        <w:rPr>
          <w:rFonts w:ascii="Times New Roman" w:hAnsi="Times New Roman" w:cs="Times New Roman"/>
          <w:sz w:val="24"/>
          <w:szCs w:val="24"/>
          <w:lang w:val="pt-BR"/>
        </w:rPr>
        <w:t>por</w:t>
      </w:r>
      <w:r w:rsidR="00C81829"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C5750">
        <w:rPr>
          <w:rFonts w:ascii="Times New Roman" w:hAnsi="Times New Roman" w:cs="Times New Roman"/>
          <w:sz w:val="24"/>
          <w:szCs w:val="24"/>
          <w:lang w:val="pt-BR"/>
        </w:rPr>
        <w:t>sua colaboração na crítica e tradução parcial do manuscrito.</w:t>
      </w:r>
    </w:p>
    <w:p w14:paraId="4B20D581" w14:textId="77777777" w:rsidR="00232722" w:rsidRPr="007C5750" w:rsidRDefault="00232722" w:rsidP="00224CBA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pt-BR"/>
        </w:rPr>
      </w:pPr>
    </w:p>
    <w:p w14:paraId="2637262D" w14:textId="77777777" w:rsidR="00335448" w:rsidRPr="007C5750" w:rsidRDefault="00335448" w:rsidP="00A64A37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pt-BR"/>
        </w:rPr>
      </w:pPr>
    </w:p>
    <w:p w14:paraId="1A6B3B28" w14:textId="77777777" w:rsidR="00232722" w:rsidRPr="007C5750" w:rsidRDefault="00232722" w:rsidP="0004217F">
      <w:pPr>
        <w:autoSpaceDE w:val="0"/>
        <w:autoSpaceDN w:val="0"/>
        <w:adjustRightInd w:val="0"/>
        <w:spacing w:before="120"/>
        <w:jc w:val="left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7C5750">
        <w:rPr>
          <w:rFonts w:ascii="Times New Roman" w:eastAsia="Calibri" w:hAnsi="Times New Roman" w:cs="Times New Roman"/>
          <w:b/>
          <w:sz w:val="24"/>
          <w:szCs w:val="24"/>
          <w:lang w:val="pt-BR"/>
        </w:rPr>
        <w:t>REFERÊNCIAS</w:t>
      </w:r>
    </w:p>
    <w:p w14:paraId="66FE6315" w14:textId="77777777" w:rsidR="00756D08" w:rsidRPr="007C5750" w:rsidRDefault="00756D08" w:rsidP="00756D08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82C12B7" w14:textId="77777777" w:rsidR="00756D08" w:rsidRPr="00BF1346" w:rsidRDefault="00756D08" w:rsidP="00756D08">
      <w:pPr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C5750">
        <w:rPr>
          <w:rFonts w:ascii="Times New Roman" w:hAnsi="Times New Roman" w:cs="Times New Roman"/>
          <w:sz w:val="24"/>
          <w:szCs w:val="24"/>
          <w:lang w:val="pt-BR"/>
        </w:rPr>
        <w:t>Aparicio</w:t>
      </w:r>
      <w:proofErr w:type="spellEnd"/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 R., Roda L., </w:t>
      </w:r>
      <w:proofErr w:type="spellStart"/>
      <w:r w:rsidRPr="007C5750">
        <w:rPr>
          <w:rFonts w:ascii="Times New Roman" w:hAnsi="Times New Roman" w:cs="Times New Roman"/>
          <w:sz w:val="24"/>
          <w:szCs w:val="24"/>
          <w:lang w:val="pt-BR"/>
        </w:rPr>
        <w:t>Albi</w:t>
      </w:r>
      <w:proofErr w:type="spellEnd"/>
      <w:r w:rsidRPr="007C5750">
        <w:rPr>
          <w:rFonts w:ascii="Times New Roman" w:hAnsi="Times New Roman" w:cs="Times New Roman"/>
          <w:sz w:val="24"/>
          <w:szCs w:val="24"/>
          <w:lang w:val="pt-BR"/>
        </w:rPr>
        <w:t xml:space="preserve"> M., Gutiérrez F. (1999). </w:t>
      </w:r>
      <w:r w:rsidRPr="00BF1346">
        <w:rPr>
          <w:rFonts w:ascii="Times New Roman" w:hAnsi="Times New Roman" w:cs="Times New Roman"/>
          <w:sz w:val="24"/>
          <w:szCs w:val="24"/>
          <w:lang w:val="en-US"/>
        </w:rPr>
        <w:t xml:space="preserve">Effect of various compounds on virgin olive oil stability measured by </w:t>
      </w:r>
      <w:proofErr w:type="spellStart"/>
      <w:r w:rsidRPr="00BF1346">
        <w:rPr>
          <w:rFonts w:ascii="Times New Roman" w:hAnsi="Times New Roman" w:cs="Times New Roman"/>
          <w:sz w:val="24"/>
          <w:szCs w:val="24"/>
          <w:lang w:val="en-US"/>
        </w:rPr>
        <w:t>Rancimat</w:t>
      </w:r>
      <w:proofErr w:type="spellEnd"/>
      <w:r w:rsidRPr="00BF1346">
        <w:rPr>
          <w:rFonts w:ascii="Times New Roman" w:hAnsi="Times New Roman" w:cs="Times New Roman"/>
          <w:sz w:val="24"/>
          <w:szCs w:val="24"/>
          <w:lang w:val="en-US"/>
        </w:rPr>
        <w:t>. Journal of Agricultural and Food Chemistry, 47: 4150-4155.</w:t>
      </w:r>
    </w:p>
    <w:p w14:paraId="5DD6DA82" w14:textId="77777777" w:rsidR="00756D08" w:rsidRPr="00BF1346" w:rsidRDefault="00756D08" w:rsidP="00756D08">
      <w:pPr>
        <w:ind w:left="284" w:hanging="284"/>
        <w:rPr>
          <w:rStyle w:val="articletitle"/>
          <w:rFonts w:ascii="Times New Roman" w:hAnsi="Times New Roman" w:cs="Times New Roman"/>
          <w:iCs/>
          <w:sz w:val="24"/>
          <w:szCs w:val="24"/>
          <w:lang w:val="en-US"/>
        </w:rPr>
      </w:pPr>
    </w:p>
    <w:p w14:paraId="168999E0" w14:textId="77777777" w:rsidR="00756D08" w:rsidRPr="00BF1346" w:rsidRDefault="00756D08" w:rsidP="00756D08">
      <w:pPr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BF134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Ben-Amotz A., Katz A., Avron M. (1982). </w:t>
      </w:r>
      <w:proofErr w:type="spellStart"/>
      <w:r w:rsidRPr="00BF1346">
        <w:rPr>
          <w:rFonts w:ascii="Times New Roman" w:hAnsi="Times New Roman" w:cs="Times New Roman"/>
          <w:sz w:val="24"/>
          <w:szCs w:val="24"/>
          <w:lang w:val="en-US"/>
        </w:rPr>
        <w:t>Acumulation</w:t>
      </w:r>
      <w:proofErr w:type="spellEnd"/>
      <w:r w:rsidRPr="00BF134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BF1346">
        <w:rPr>
          <w:rFonts w:ascii="Times New Roman" w:hAnsi="Times New Roman" w:cs="Times New Roman"/>
          <w:sz w:val="24"/>
          <w:szCs w:val="24"/>
        </w:rPr>
        <w:t>β</w:t>
      </w:r>
      <w:r w:rsidRPr="00BF1346">
        <w:rPr>
          <w:rFonts w:ascii="Times New Roman" w:hAnsi="Times New Roman" w:cs="Times New Roman"/>
          <w:sz w:val="24"/>
          <w:szCs w:val="24"/>
          <w:lang w:val="en-US"/>
        </w:rPr>
        <w:t xml:space="preserve">-carotene in </w:t>
      </w:r>
      <w:proofErr w:type="spellStart"/>
      <w:r w:rsidRPr="00BF1346">
        <w:rPr>
          <w:rFonts w:ascii="Times New Roman" w:hAnsi="Times New Roman" w:cs="Times New Roman"/>
          <w:sz w:val="24"/>
          <w:szCs w:val="24"/>
          <w:lang w:val="en-US"/>
        </w:rPr>
        <w:t>halotoleran</w:t>
      </w:r>
      <w:proofErr w:type="spellEnd"/>
      <w:r w:rsidRPr="00BF1346">
        <w:rPr>
          <w:rFonts w:ascii="Times New Roman" w:hAnsi="Times New Roman" w:cs="Times New Roman"/>
          <w:sz w:val="24"/>
          <w:szCs w:val="24"/>
          <w:lang w:val="en-US"/>
        </w:rPr>
        <w:t xml:space="preserve"> algae: purification and characterization of β-carotene rich globules from </w:t>
      </w:r>
      <w:proofErr w:type="spellStart"/>
      <w:r w:rsidRPr="00BF1346">
        <w:rPr>
          <w:rFonts w:ascii="Times New Roman" w:hAnsi="Times New Roman" w:cs="Times New Roman"/>
          <w:i/>
          <w:sz w:val="24"/>
          <w:szCs w:val="24"/>
          <w:lang w:val="en-US"/>
        </w:rPr>
        <w:t>Dunaliella</w:t>
      </w:r>
      <w:proofErr w:type="spellEnd"/>
      <w:r w:rsidRPr="00BF13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F1346">
        <w:rPr>
          <w:rFonts w:ascii="Times New Roman" w:hAnsi="Times New Roman" w:cs="Times New Roman"/>
          <w:i/>
          <w:sz w:val="24"/>
          <w:szCs w:val="24"/>
          <w:lang w:val="en-US"/>
        </w:rPr>
        <w:t>bardawil</w:t>
      </w:r>
      <w:proofErr w:type="spellEnd"/>
      <w:r w:rsidRPr="00BF1346">
        <w:rPr>
          <w:rFonts w:ascii="Times New Roman" w:hAnsi="Times New Roman" w:cs="Times New Roman"/>
          <w:sz w:val="24"/>
          <w:szCs w:val="24"/>
          <w:lang w:val="en-US"/>
        </w:rPr>
        <w:t xml:space="preserve"> (Chlorophyceae). Journal of Phycology, 25: 175-178.</w:t>
      </w:r>
    </w:p>
    <w:p w14:paraId="37E0E863" w14:textId="77777777" w:rsidR="00756D08" w:rsidRPr="00BF1346" w:rsidRDefault="00756D08" w:rsidP="00756D08">
      <w:pPr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</w:p>
    <w:p w14:paraId="4A3FF8C7" w14:textId="77777777" w:rsidR="00756D08" w:rsidRPr="00BF1346" w:rsidRDefault="00756D08" w:rsidP="00A64A37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337C9D4" w14:textId="77777777" w:rsidR="002D36E0" w:rsidRPr="00BF1346" w:rsidRDefault="002D36E0" w:rsidP="00A64A37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A17243" w:rsidRPr="00BF1346" w14:paraId="63B64AF2" w14:textId="77777777" w:rsidTr="003B74C9">
        <w:tc>
          <w:tcPr>
            <w:tcW w:w="8931" w:type="dxa"/>
          </w:tcPr>
          <w:p w14:paraId="2F2A6F75" w14:textId="77777777" w:rsidR="00232722" w:rsidRPr="007C5750" w:rsidRDefault="00232722" w:rsidP="00C8287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Liste todas as referências citadas em ordem alfabética no mesmo formato mostrado acima, seguindo as seguintes diretrizes:</w:t>
            </w:r>
          </w:p>
          <w:p w14:paraId="54B01542" w14:textId="77777777" w:rsidR="00756D08" w:rsidRPr="007C5750" w:rsidRDefault="00756D08" w:rsidP="00756D0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  <w:lang w:val="pt-BR"/>
              </w:rPr>
            </w:pPr>
          </w:p>
          <w:p w14:paraId="33A8016F" w14:textId="77777777" w:rsidR="00232722" w:rsidRPr="007C5750" w:rsidRDefault="00232722" w:rsidP="00022295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pt-BR"/>
              </w:rPr>
            </w:pPr>
            <w:r w:rsidRPr="007C5750">
              <w:rPr>
                <w:rFonts w:ascii="Times New Roman" w:hAnsi="Times New Roman" w:cs="Times New Roman"/>
                <w:sz w:val="24"/>
                <w:szCs w:val="24"/>
                <w:u w:val="single"/>
                <w:lang w:val="pt-BR"/>
              </w:rPr>
              <w:t>Revistas em série:</w:t>
            </w:r>
          </w:p>
          <w:p w14:paraId="7DC50C7F" w14:textId="77777777" w:rsidR="00A17243" w:rsidRPr="007C5750" w:rsidRDefault="00A17243" w:rsidP="00A17243">
            <w:pPr>
              <w:ind w:left="1418" w:hanging="284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B7D5D60" w14:textId="77777777" w:rsidR="00A17243" w:rsidRPr="007C5750" w:rsidRDefault="00A17243" w:rsidP="00A17243">
            <w:pPr>
              <w:ind w:left="1418" w:hanging="284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Rodríguez C. (2019). Cultivo de </w:t>
            </w:r>
            <w:proofErr w:type="spellStart"/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juveniles</w:t>
            </w:r>
            <w:proofErr w:type="spellEnd"/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Chame </w:t>
            </w:r>
            <w:proofErr w:type="spellStart"/>
            <w:r w:rsidRPr="007C5750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Dormitator</w:t>
            </w:r>
            <w:proofErr w:type="spellEnd"/>
            <w:r w:rsidRPr="007C5750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7C5750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latifrons</w:t>
            </w:r>
            <w:proofErr w:type="spellEnd"/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bajo </w:t>
            </w:r>
            <w:proofErr w:type="spellStart"/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régimen</w:t>
            </w:r>
            <w:proofErr w:type="spellEnd"/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dietas proteicas. </w:t>
            </w:r>
            <w:proofErr w:type="spellStart"/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AquaTechnica</w:t>
            </w:r>
            <w:proofErr w:type="spellEnd"/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2(1):32-42.</w:t>
            </w:r>
          </w:p>
          <w:p w14:paraId="6373F261" w14:textId="77777777" w:rsidR="00A17243" w:rsidRPr="007C5750" w:rsidRDefault="00A17243" w:rsidP="00A17243">
            <w:pPr>
              <w:ind w:left="1418" w:hanging="284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2267084" w14:textId="77777777" w:rsidR="00A17243" w:rsidRPr="001776DE" w:rsidRDefault="00A17243" w:rsidP="00A17243">
            <w:pPr>
              <w:ind w:left="1418" w:hanging="284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Rodríguez C., Alvarado D. (2019). Cultivo de </w:t>
            </w:r>
            <w:proofErr w:type="spellStart"/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juveniles</w:t>
            </w:r>
            <w:proofErr w:type="spellEnd"/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Chame </w:t>
            </w:r>
            <w:proofErr w:type="spellStart"/>
            <w:r w:rsidRPr="007C5750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Dormitator</w:t>
            </w:r>
            <w:proofErr w:type="spellEnd"/>
            <w:r w:rsidRPr="007C5750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7C5750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latifrons</w:t>
            </w:r>
            <w:proofErr w:type="spellEnd"/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bajo </w:t>
            </w:r>
            <w:proofErr w:type="spellStart"/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régimen</w:t>
            </w:r>
            <w:proofErr w:type="spellEnd"/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dietas proteicas. </w:t>
            </w:r>
            <w:r w:rsidRPr="001776D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AquaTechnica, 2(2):32-42.</w:t>
            </w:r>
            <w:r w:rsidR="0098528F" w:rsidRPr="001776D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98528F" w:rsidRPr="001776DE">
              <w:rPr>
                <w:rStyle w:val="Ttulo1Car"/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https://doi.org/10.1111/are.14831</w:t>
            </w:r>
          </w:p>
          <w:p w14:paraId="47B76CC4" w14:textId="77777777" w:rsidR="00A17243" w:rsidRPr="001776DE" w:rsidRDefault="00A17243" w:rsidP="00A1724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5FA4823B" w14:textId="77777777" w:rsidR="00232722" w:rsidRPr="001776DE" w:rsidRDefault="00232722" w:rsidP="004B282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  <w:r w:rsidRPr="007C5750">
              <w:rPr>
                <w:rFonts w:ascii="Times New Roman" w:hAnsi="Times New Roman" w:cs="Times New Roman"/>
                <w:sz w:val="24"/>
                <w:szCs w:val="24"/>
                <w:u w:val="single"/>
                <w:lang w:val="pt-BR"/>
              </w:rPr>
              <w:t>Livro:</w:t>
            </w:r>
          </w:p>
          <w:p w14:paraId="0CA36CC6" w14:textId="77777777" w:rsidR="00A17243" w:rsidRPr="00BF1346" w:rsidRDefault="00A17243" w:rsidP="00A17243">
            <w:pPr>
              <w:ind w:left="1418" w:hanging="28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776D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Rodríguez C. (2019). Cultivo de Chame </w:t>
            </w:r>
            <w:r w:rsidRPr="001776DE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Dormitator latifrons</w:t>
            </w:r>
            <w:r w:rsidRPr="001776D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. </w:t>
            </w:r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Editorial </w:t>
            </w:r>
            <w:proofErr w:type="spellStart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Aquarious</w:t>
            </w:r>
            <w:proofErr w:type="spellEnd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Manta, Ecuador. 360pp. </w:t>
            </w:r>
          </w:p>
          <w:p w14:paraId="74909F73" w14:textId="77777777" w:rsidR="00A17243" w:rsidRPr="00BF1346" w:rsidRDefault="00A17243" w:rsidP="00A17243">
            <w:pPr>
              <w:ind w:hanging="28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0969074" w14:textId="77777777" w:rsidR="00232722" w:rsidRPr="00BF1346" w:rsidRDefault="00232722" w:rsidP="002435A9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</w:pPr>
            <w:r w:rsidRPr="00BF13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Capítulo de livro:</w:t>
            </w:r>
          </w:p>
          <w:p w14:paraId="5B8CAFA0" w14:textId="77777777" w:rsidR="00A17243" w:rsidRPr="00BF1346" w:rsidRDefault="00A17243" w:rsidP="00A17243">
            <w:pPr>
              <w:ind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  <w:p w14:paraId="3F3A6FA8" w14:textId="77777777" w:rsidR="00A17243" w:rsidRPr="007C5750" w:rsidRDefault="00A17243" w:rsidP="00A17243">
            <w:pPr>
              <w:ind w:left="1418" w:hanging="284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Alvarado D., Alió D.  (2019). Alimentación del Chame </w:t>
            </w:r>
            <w:proofErr w:type="spellStart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Dormidator</w:t>
            </w:r>
            <w:proofErr w:type="spellEnd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latifrons</w:t>
            </w:r>
            <w:proofErr w:type="spellEnd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In: Rodríguez C.  </w:t>
            </w:r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proofErr w:type="spellStart"/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ed</w:t>
            </w:r>
            <w:proofErr w:type="spellEnd"/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). Cultivo de Chame </w:t>
            </w:r>
            <w:proofErr w:type="spellStart"/>
            <w:r w:rsidRPr="007C5750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Dormidator</w:t>
            </w:r>
            <w:proofErr w:type="spellEnd"/>
            <w:r w:rsidRPr="007C5750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7C5750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latifrons</w:t>
            </w:r>
            <w:proofErr w:type="spellEnd"/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Editorial </w:t>
            </w:r>
            <w:proofErr w:type="spellStart"/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Aquarious</w:t>
            </w:r>
            <w:proofErr w:type="spellEnd"/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 Manta, Ecuador. pp: 20-40.</w:t>
            </w:r>
          </w:p>
          <w:p w14:paraId="3FDA5467" w14:textId="77777777" w:rsidR="00A17243" w:rsidRPr="007C5750" w:rsidRDefault="00A17243" w:rsidP="00A17243">
            <w:pPr>
              <w:ind w:hanging="284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9388C4F" w14:textId="77777777" w:rsidR="00232722" w:rsidRPr="007C5750" w:rsidRDefault="00232722" w:rsidP="00302EA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pt-BR"/>
              </w:rPr>
            </w:pPr>
            <w:r w:rsidRPr="007C5750">
              <w:rPr>
                <w:rFonts w:ascii="Times New Roman" w:hAnsi="Times New Roman" w:cs="Times New Roman"/>
                <w:sz w:val="24"/>
                <w:szCs w:val="24"/>
                <w:u w:val="single"/>
                <w:lang w:val="pt-BR"/>
              </w:rPr>
              <w:t>Teses e projetos de graduação:</w:t>
            </w:r>
          </w:p>
          <w:p w14:paraId="22EB8DF3" w14:textId="77777777" w:rsidR="00A17243" w:rsidRPr="007C5750" w:rsidRDefault="00A17243" w:rsidP="00A17243">
            <w:pPr>
              <w:ind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pt-BR"/>
              </w:rPr>
            </w:pPr>
          </w:p>
          <w:p w14:paraId="41B15627" w14:textId="77777777" w:rsidR="00A17243" w:rsidRPr="00BF1346" w:rsidRDefault="00A17243" w:rsidP="00A17243">
            <w:pPr>
              <w:ind w:left="1418" w:hanging="28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Alvarado D. (2019). Régimen alimenticio en juveniles el Chame </w:t>
            </w:r>
            <w:proofErr w:type="spellStart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Dormitator</w:t>
            </w:r>
            <w:proofErr w:type="spellEnd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latifrons</w:t>
            </w:r>
            <w:proofErr w:type="spellEnd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 Tesis de pregrado, Escuela de Acuicultura y Pesquerías, Universidad Técnica de Manabí, Bahía de Caráquez, Ecuador. 118pp.</w:t>
            </w:r>
          </w:p>
          <w:p w14:paraId="4B42FCD2" w14:textId="77777777" w:rsidR="00A17243" w:rsidRPr="00BF1346" w:rsidRDefault="00A17243" w:rsidP="00A17243">
            <w:pPr>
              <w:ind w:hanging="28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B84D89D" w14:textId="77777777" w:rsidR="00232722" w:rsidRPr="00BF1346" w:rsidRDefault="00232722" w:rsidP="006A2C0F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</w:pPr>
            <w:r w:rsidRPr="00BF13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Congressos e reuniões científicas:</w:t>
            </w:r>
          </w:p>
          <w:p w14:paraId="1D1B33C0" w14:textId="77777777" w:rsidR="00A17243" w:rsidRPr="00BF1346" w:rsidRDefault="00A17243" w:rsidP="00A17243">
            <w:pPr>
              <w:ind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  <w:p w14:paraId="379D0E50" w14:textId="77777777" w:rsidR="00A17243" w:rsidRPr="00BF1346" w:rsidRDefault="00A17243" w:rsidP="00A17243">
            <w:pPr>
              <w:ind w:left="1418" w:hanging="28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Alvarado D. (2019). Régimen alimenticio en juveniles el Chame </w:t>
            </w:r>
            <w:proofErr w:type="spellStart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Dormitator</w:t>
            </w:r>
            <w:proofErr w:type="spellEnd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latifrons</w:t>
            </w:r>
            <w:proofErr w:type="spellEnd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 IV Congreso Internacional de Piscicultura. Escuela de Acuicultura y Pesquerías, Universidad Técnica de Manabí, Bahía de Caráquez, Ecuador (julio 2019).</w:t>
            </w:r>
          </w:p>
          <w:p w14:paraId="1F3AEA6E" w14:textId="77777777" w:rsidR="00A17243" w:rsidRPr="00BF1346" w:rsidRDefault="00A17243" w:rsidP="00A17243">
            <w:pPr>
              <w:ind w:hanging="28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3EBE8BF" w14:textId="77777777" w:rsidR="00232722" w:rsidRPr="007C5750" w:rsidRDefault="00232722" w:rsidP="006A2C0F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pt-BR"/>
              </w:rPr>
            </w:pPr>
            <w:r w:rsidRPr="007C5750">
              <w:rPr>
                <w:rFonts w:ascii="Times New Roman" w:hAnsi="Times New Roman" w:cs="Times New Roman"/>
                <w:sz w:val="24"/>
                <w:szCs w:val="24"/>
                <w:u w:val="single"/>
                <w:lang w:val="pt-BR"/>
              </w:rPr>
              <w:t>Congressos e reuniões científicas:</w:t>
            </w:r>
          </w:p>
          <w:p w14:paraId="684472DA" w14:textId="77777777" w:rsidR="00A17243" w:rsidRPr="007C5750" w:rsidRDefault="00A17243" w:rsidP="00A17243">
            <w:pPr>
              <w:ind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pt-BR"/>
              </w:rPr>
            </w:pPr>
          </w:p>
          <w:p w14:paraId="24F6FD6C" w14:textId="77777777" w:rsidR="00A17243" w:rsidRPr="00BF1346" w:rsidRDefault="00A17243" w:rsidP="00A17243">
            <w:pPr>
              <w:ind w:left="1418" w:hanging="28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C57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FAO (2019). </w:t>
            </w:r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Programa de información de especies acuáticas </w:t>
            </w:r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Crassostrea gigas</w:t>
            </w:r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 Texto  Helm, M. In: Departamento de Pesca y Acuicultura de la FAO [en línea]. Roma. 20 Febrero 2019: (</w:t>
            </w:r>
            <w:hyperlink r:id="rId13" w:history="1">
              <w:r w:rsidRPr="00BF1346">
                <w:rPr>
                  <w:rFonts w:ascii="Times New Roman" w:hAnsi="Times New Roman" w:cs="Times New Roman"/>
                  <w:sz w:val="24"/>
                  <w:szCs w:val="24"/>
                  <w:lang w:val="es-ES"/>
                </w:rPr>
                <w:t>http://www.fao.org/fishery/culturedspecies/Crassostrea_gigas/es</w:t>
              </w:r>
            </w:hyperlink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).</w:t>
            </w:r>
          </w:p>
          <w:p w14:paraId="3264E51D" w14:textId="77777777" w:rsidR="00A17243" w:rsidRPr="00BF1346" w:rsidRDefault="00A17243" w:rsidP="00AC3BC1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615B5" w14:textId="77777777" w:rsidR="00962E72" w:rsidRPr="00BF1346" w:rsidRDefault="00962E72">
      <w:pPr>
        <w:rPr>
          <w:rFonts w:ascii="Times New Roman" w:hAnsi="Times New Roman" w:cs="Times New Roman"/>
          <w:sz w:val="24"/>
          <w:szCs w:val="24"/>
        </w:rPr>
      </w:pPr>
    </w:p>
    <w:sectPr w:rsidR="00962E72" w:rsidRPr="00BF1346" w:rsidSect="009940E1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type w:val="continuous"/>
      <w:pgSz w:w="11907" w:h="16839" w:code="9"/>
      <w:pgMar w:top="1417" w:right="1275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arcos De Donato Capote" w:date="2020-11-14T08:15:00Z" w:initials="MDDC">
    <w:p w14:paraId="0A304F41" w14:textId="77777777" w:rsidR="00A36333" w:rsidRDefault="00232722" w:rsidP="00A36333">
      <w:pPr>
        <w:pStyle w:val="Textocomentario"/>
        <w:ind w:left="0" w:firstLine="0"/>
        <w:jc w:val="left"/>
      </w:pPr>
      <w:r w:rsidRPr="001E25D4">
        <w:rPr>
          <w:rStyle w:val="Refdecomentario"/>
        </w:rPr>
        <w:annotationRef/>
      </w:r>
      <w:r w:rsidR="00A36333" w:rsidRPr="001E25D4">
        <w:t>Sugere-se não</w:t>
      </w:r>
      <w:r w:rsidR="00A36333">
        <w:t xml:space="preserve"> exceder o máximo de 20 palavras no </w:t>
      </w:r>
      <w:r w:rsidR="00A36333">
        <w:rPr>
          <w:b/>
          <w:bCs/>
        </w:rPr>
        <w:t>título</w:t>
      </w:r>
      <w:r w:rsidR="00A36333">
        <w:t xml:space="preserve">. Se o manuscrito estiver </w:t>
      </w:r>
      <w:r w:rsidR="00A36333">
        <w:rPr>
          <w:b/>
          <w:bCs/>
        </w:rPr>
        <w:t>Autores:</w:t>
      </w:r>
      <w:r w:rsidR="00A36333">
        <w:t xml:space="preserve"> nome completo e sobrenome, nessa ordem.  Quando todos os autores tiverem a mesma afiliação, não será necessário colocar o sobrescrito. Não. ORCID e e-mail apenas do autor correspondente.  Se você não tiver um código ORCID, pode se registrar aqui: </w:t>
      </w:r>
      <w:hyperlink r:id="rId1" w:history="1">
        <w:r w:rsidR="00A36333" w:rsidRPr="000E50F6">
          <w:rPr>
            <w:rStyle w:val="Hipervnculo"/>
          </w:rPr>
          <w:t>https://orcid.org/register</w:t>
        </w:r>
      </w:hyperlink>
      <w:r w:rsidR="00A36333">
        <w:t xml:space="preserve"> (opcional).</w:t>
      </w:r>
    </w:p>
    <w:p w14:paraId="2BB847B6" w14:textId="77777777" w:rsidR="00A36333" w:rsidRDefault="00A36333" w:rsidP="00A36333">
      <w:pPr>
        <w:pStyle w:val="Textocomentario"/>
        <w:ind w:left="0" w:firstLine="0"/>
        <w:jc w:val="left"/>
      </w:pPr>
      <w:r>
        <w:t>em espanhol ou português, traduza o título para o inglês. Título curto não mais do que 10 palavras.</w:t>
      </w:r>
    </w:p>
  </w:comment>
  <w:comment w:id="1" w:author="Marcos De Donato Capote" w:date="2020-11-14T08:17:00Z" w:initials="MDDC">
    <w:p w14:paraId="7837F469" w14:textId="77777777" w:rsidR="00E14F1A" w:rsidRDefault="0096079A" w:rsidP="00E14F1A">
      <w:pPr>
        <w:pStyle w:val="Textocomentario"/>
        <w:ind w:left="0" w:firstLine="0"/>
        <w:jc w:val="left"/>
      </w:pPr>
      <w:r>
        <w:rPr>
          <w:rStyle w:val="Refdecomentario"/>
        </w:rPr>
        <w:annotationRef/>
      </w:r>
      <w:r w:rsidR="00E14F1A">
        <w:rPr>
          <w:b/>
          <w:bCs/>
        </w:rPr>
        <w:t>Autores:</w:t>
      </w:r>
      <w:r w:rsidR="00E14F1A">
        <w:t xml:space="preserve"> nome completo e sobrenome, nessa ordem.  Quando todos os autores tiverem a mesma afiliação, não será necessário colocar o sobrescrito</w:t>
      </w:r>
      <w:r w:rsidR="00E14F1A" w:rsidRPr="001E25D4">
        <w:t>. Numero ORCID</w:t>
      </w:r>
      <w:r w:rsidR="00E14F1A">
        <w:t xml:space="preserve"> e e-mail apenas do autor correspondente.  Se você não tiver um código ORCID, pode se registrar aqui: </w:t>
      </w:r>
      <w:hyperlink r:id="rId2" w:history="1">
        <w:r w:rsidR="00E14F1A" w:rsidRPr="00F52486">
          <w:rPr>
            <w:rStyle w:val="Hipervnculo"/>
          </w:rPr>
          <w:t>https://orcid.org/register</w:t>
        </w:r>
      </w:hyperlink>
      <w:r w:rsidR="00E14F1A">
        <w:t xml:space="preserve"> (opcional).</w:t>
      </w:r>
    </w:p>
  </w:comment>
  <w:comment w:id="2" w:author="Marcos De Donato Capote" w:date="2020-11-24T09:15:00Z" w:initials="MDDC">
    <w:p w14:paraId="15A85064" w14:textId="72165368" w:rsidR="00E14F1A" w:rsidRDefault="00CB54A7" w:rsidP="00E14F1A">
      <w:pPr>
        <w:pStyle w:val="Textocomentario"/>
        <w:ind w:left="0" w:firstLine="0"/>
        <w:jc w:val="left"/>
      </w:pPr>
      <w:r>
        <w:rPr>
          <w:rStyle w:val="Refdecomentario"/>
        </w:rPr>
        <w:annotationRef/>
      </w:r>
      <w:r w:rsidR="00E14F1A">
        <w:t xml:space="preserve">O </w:t>
      </w:r>
      <w:r w:rsidR="00E14F1A">
        <w:rPr>
          <w:b/>
          <w:bCs/>
        </w:rPr>
        <w:t>resumo</w:t>
      </w:r>
      <w:r w:rsidR="00E14F1A">
        <w:t xml:space="preserve"> deve ser escrito continuamente em um único bloco, no máximo 300 palavras; no idioma do manuscrito (espanhol, inglês ou português). Não deve incluir gráficos, tabelas, ilustrações ou probabilidades de testes estatísticos, basta usar a palavra significativa ou não significativa quando quiser se referir a comparações estatísticas no resumo. Sugere-se ênfase nos resultados e conclusões.</w:t>
      </w:r>
    </w:p>
  </w:comment>
  <w:comment w:id="3" w:author="Marcos De Donato Capote" w:date="2020-11-24T09:16:00Z" w:initials="MDDC">
    <w:p w14:paraId="7520C3B2" w14:textId="77777777" w:rsidR="00F369C2" w:rsidRDefault="00CB54A7" w:rsidP="00F369C2">
      <w:pPr>
        <w:pStyle w:val="Textocomentario"/>
        <w:ind w:left="0" w:firstLine="0"/>
        <w:jc w:val="left"/>
      </w:pPr>
      <w:r>
        <w:rPr>
          <w:rStyle w:val="Refdecomentario"/>
        </w:rPr>
        <w:annotationRef/>
      </w:r>
      <w:r w:rsidR="00F369C2">
        <w:rPr>
          <w:b/>
          <w:bCs/>
        </w:rPr>
        <w:t xml:space="preserve">Palavras-chave: </w:t>
      </w:r>
      <w:r w:rsidR="00F369C2">
        <w:t xml:space="preserve">Selecione e indique um máximo de 4 a 5 palavras-chave.  Se o manuscrito estiver escrito em espanhol ou </w:t>
      </w:r>
      <w:r w:rsidR="00F369C2" w:rsidRPr="001E25D4">
        <w:t>português, traduza o resumo e as palavras-chave para inglês</w:t>
      </w:r>
      <w:r w:rsidR="00F369C2">
        <w:t>.</w:t>
      </w:r>
    </w:p>
  </w:comment>
  <w:comment w:id="4" w:author="Marcos De Donato Capote" w:date="2020-11-24T09:16:00Z" w:initials="MDDC">
    <w:p w14:paraId="215C0A5D" w14:textId="77777777" w:rsidR="008759F5" w:rsidRDefault="00232722" w:rsidP="008759F5">
      <w:pPr>
        <w:pStyle w:val="Textocomentario"/>
        <w:ind w:left="0" w:firstLine="0"/>
        <w:jc w:val="left"/>
      </w:pPr>
      <w:r>
        <w:rPr>
          <w:rStyle w:val="Refdecomentario"/>
        </w:rPr>
        <w:annotationRef/>
      </w:r>
      <w:r w:rsidR="008759F5">
        <w:t xml:space="preserve">Escreva a </w:t>
      </w:r>
      <w:r w:rsidR="008759F5">
        <w:rPr>
          <w:b/>
          <w:bCs/>
        </w:rPr>
        <w:t>introdução</w:t>
      </w:r>
      <w:r w:rsidR="008759F5">
        <w:t xml:space="preserve"> do trabalho, evite generalidades, dê um espaço entre os parágrafos.  Use citações conforme mostrado no exemplo. Para comunicação pessoal: (Carlos Rodríguez, Instituto del Mar, Equador, julho de 2018), para dados não publicados (dados não publicados).</w:t>
      </w:r>
    </w:p>
  </w:comment>
  <w:comment w:id="5" w:author="Marcos De Donato Capote" w:date="2020-11-24T09:17:00Z" w:initials="MDDC">
    <w:p w14:paraId="6CA912F7" w14:textId="77777777" w:rsidR="008759F5" w:rsidRDefault="00232722" w:rsidP="008759F5">
      <w:pPr>
        <w:pStyle w:val="Textocomentario"/>
        <w:ind w:left="0" w:firstLine="0"/>
        <w:jc w:val="left"/>
      </w:pPr>
      <w:r>
        <w:rPr>
          <w:rStyle w:val="Refdecomentario"/>
        </w:rPr>
        <w:annotationRef/>
      </w:r>
      <w:r w:rsidR="008759F5">
        <w:t>Se você considerar necessário usar legendas, siga a seguinte hierarquia:</w:t>
      </w:r>
      <w:r w:rsidR="008759F5">
        <w:rPr>
          <w:b/>
          <w:bCs/>
        </w:rPr>
        <w:t xml:space="preserve"> Legenda, </w:t>
      </w:r>
      <w:r w:rsidR="008759F5">
        <w:rPr>
          <w:b/>
          <w:bCs/>
          <w:i/>
          <w:iCs/>
        </w:rPr>
        <w:t>Subtítulo</w:t>
      </w:r>
      <w:r w:rsidR="008759F5">
        <w:rPr>
          <w:b/>
          <w:bCs/>
        </w:rPr>
        <w:t xml:space="preserve">, </w:t>
      </w:r>
      <w:r w:rsidR="008759F5">
        <w:rPr>
          <w:i/>
          <w:iCs/>
        </w:rPr>
        <w:t xml:space="preserve">subtítulo, </w:t>
      </w:r>
      <w:r w:rsidR="008759F5">
        <w:rPr>
          <w:u w:val="single"/>
        </w:rPr>
        <w:t xml:space="preserve">subtítulo. </w:t>
      </w:r>
      <w:r w:rsidR="008759F5">
        <w:t>Inclua as tabelas e figuras após o parágrafo em que foi citado.</w:t>
      </w:r>
    </w:p>
  </w:comment>
  <w:comment w:id="6" w:author="Marcos De Donato Capote" w:date="2020-11-24T09:17:00Z" w:initials="MDDC">
    <w:p w14:paraId="06384954" w14:textId="77777777" w:rsidR="00B324C9" w:rsidRDefault="00232722" w:rsidP="00B324C9">
      <w:pPr>
        <w:pStyle w:val="Textocomentario"/>
        <w:ind w:left="0" w:firstLine="0"/>
        <w:jc w:val="left"/>
      </w:pPr>
      <w:r>
        <w:rPr>
          <w:rStyle w:val="Refdecomentario"/>
        </w:rPr>
        <w:annotationRef/>
      </w:r>
      <w:r w:rsidR="00B324C9">
        <w:t>Escreva uma descrição dos  resultados específicos do trabalho. Inclua as tabelas e figuras após o parágrafo em que foi citado. Se você considerar necessário usar legendas, siga a seguinte hierarquia:</w:t>
      </w:r>
      <w:r w:rsidR="00B324C9">
        <w:rPr>
          <w:b/>
          <w:bCs/>
        </w:rPr>
        <w:t xml:space="preserve"> Legenda, </w:t>
      </w:r>
      <w:r w:rsidR="00B324C9">
        <w:rPr>
          <w:b/>
          <w:bCs/>
          <w:i/>
          <w:iCs/>
        </w:rPr>
        <w:t>Subtítulo</w:t>
      </w:r>
      <w:r w:rsidR="00B324C9">
        <w:rPr>
          <w:b/>
          <w:bCs/>
        </w:rPr>
        <w:t xml:space="preserve">, </w:t>
      </w:r>
      <w:r w:rsidR="00B324C9">
        <w:rPr>
          <w:i/>
          <w:iCs/>
        </w:rPr>
        <w:t xml:space="preserve">subtítulo, </w:t>
      </w:r>
      <w:r w:rsidR="00B324C9">
        <w:rPr>
          <w:u w:val="single"/>
        </w:rPr>
        <w:t>subtítulo.</w:t>
      </w:r>
    </w:p>
  </w:comment>
  <w:comment w:id="7" w:author="Marcos De Donato Capote" w:date="2020-11-24T09:18:00Z" w:initials="MDDC">
    <w:p w14:paraId="00C39B25" w14:textId="77777777" w:rsidR="00B324C9" w:rsidRDefault="00232722" w:rsidP="00B324C9">
      <w:pPr>
        <w:pStyle w:val="Textocomentario"/>
        <w:ind w:left="0" w:firstLine="0"/>
        <w:jc w:val="left"/>
      </w:pPr>
      <w:r>
        <w:rPr>
          <w:rStyle w:val="Refdecomentario"/>
        </w:rPr>
        <w:annotationRef/>
      </w:r>
      <w:r w:rsidR="00B324C9">
        <w:t>Escreva uma descrição  de discussão de trabalho. Inclua as tabelas e figuras após o parágrafo em que foi citado. Se você considerar necessário usar legendas, siga a seguinte hierarquia:</w:t>
      </w:r>
      <w:r w:rsidR="00B324C9">
        <w:rPr>
          <w:b/>
          <w:bCs/>
        </w:rPr>
        <w:t xml:space="preserve"> Legenda, </w:t>
      </w:r>
      <w:r w:rsidR="00B324C9">
        <w:rPr>
          <w:b/>
          <w:bCs/>
          <w:i/>
          <w:iCs/>
        </w:rPr>
        <w:t>Subtítulo</w:t>
      </w:r>
      <w:r w:rsidR="00B324C9">
        <w:rPr>
          <w:b/>
          <w:bCs/>
        </w:rPr>
        <w:t xml:space="preserve">, </w:t>
      </w:r>
      <w:r w:rsidR="00B324C9">
        <w:rPr>
          <w:i/>
          <w:iCs/>
        </w:rPr>
        <w:t xml:space="preserve">subtítulo, </w:t>
      </w:r>
      <w:r w:rsidR="00B324C9">
        <w:rPr>
          <w:u w:val="single"/>
        </w:rPr>
        <w:t>subtítulo.</w:t>
      </w:r>
    </w:p>
  </w:comment>
  <w:comment w:id="8" w:author="Marcos De Donato Capote" w:date="2020-11-24T09:18:00Z" w:initials="MDDC">
    <w:p w14:paraId="45AB8A02" w14:textId="77777777" w:rsidR="00380F63" w:rsidRDefault="00232722" w:rsidP="00380F63">
      <w:pPr>
        <w:pStyle w:val="Textocomentario"/>
        <w:ind w:left="0" w:firstLine="0"/>
        <w:jc w:val="left"/>
      </w:pPr>
      <w:r>
        <w:rPr>
          <w:rStyle w:val="Refdecomentario"/>
        </w:rPr>
        <w:annotationRef/>
      </w:r>
      <w:r w:rsidR="00380F63">
        <w:t xml:space="preserve">Escreva as </w:t>
      </w:r>
      <w:r w:rsidR="00380F63">
        <w:rPr>
          <w:b/>
          <w:bCs/>
        </w:rPr>
        <w:t>conclusões</w:t>
      </w:r>
      <w:r w:rsidR="00380F63">
        <w:t xml:space="preserve"> do trabalho, dê um espaço entre os parágrafos</w:t>
      </w:r>
      <w:r w:rsidR="00380F63" w:rsidRPr="001E25D4">
        <w:t>. As conclusões podem incluídas no final da seção de discussão.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BB847B6" w15:done="0"/>
  <w15:commentEx w15:paraId="7837F469" w15:done="0"/>
  <w15:commentEx w15:paraId="15A85064" w15:done="0"/>
  <w15:commentEx w15:paraId="7520C3B2" w15:done="0"/>
  <w15:commentEx w15:paraId="215C0A5D" w15:done="0"/>
  <w15:commentEx w15:paraId="6CA912F7" w15:done="0"/>
  <w15:commentEx w15:paraId="06384954" w15:done="0"/>
  <w15:commentEx w15:paraId="00C39B25" w15:done="0"/>
  <w15:commentEx w15:paraId="45AB8A0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BB847B6" w16cid:durableId="2BAAF001"/>
  <w16cid:commentId w16cid:paraId="7837F469" w16cid:durableId="2367A4B4"/>
  <w16cid:commentId w16cid:paraId="15A85064" w16cid:durableId="2367A4B5"/>
  <w16cid:commentId w16cid:paraId="7520C3B2" w16cid:durableId="2367A4B6"/>
  <w16cid:commentId w16cid:paraId="215C0A5D" w16cid:durableId="2BAAF051"/>
  <w16cid:commentId w16cid:paraId="6CA912F7" w16cid:durableId="2BAAF05F"/>
  <w16cid:commentId w16cid:paraId="06384954" w16cid:durableId="2BAAF06F"/>
  <w16cid:commentId w16cid:paraId="00C39B25" w16cid:durableId="2BAAF10A"/>
  <w16cid:commentId w16cid:paraId="45AB8A02" w16cid:durableId="2BAAF1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B4E0B" w14:textId="77777777" w:rsidR="00DB03D4" w:rsidRDefault="00DB03D4" w:rsidP="00F47769">
      <w:r>
        <w:separator/>
      </w:r>
    </w:p>
  </w:endnote>
  <w:endnote w:type="continuationSeparator" w:id="0">
    <w:p w14:paraId="133337D6" w14:textId="77777777" w:rsidR="00DB03D4" w:rsidRDefault="00DB03D4" w:rsidP="00F47769">
      <w:r>
        <w:continuationSeparator/>
      </w:r>
    </w:p>
  </w:endnote>
  <w:endnote w:type="continuationNotice" w:id="1">
    <w:p w14:paraId="0AAFFE4C" w14:textId="77777777" w:rsidR="00DB03D4" w:rsidRDefault="00DB03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EF909" w14:textId="77777777" w:rsidR="00962E72" w:rsidRDefault="00962E72" w:rsidP="00962E72">
    <w:pPr>
      <w:pStyle w:val="Piedepgina"/>
      <w:jc w:val="center"/>
      <w:rPr>
        <w:rFonts w:ascii="Century Gothic" w:hAnsi="Century Gothic"/>
        <w:b/>
        <w:color w:val="385623"/>
        <w:sz w:val="16"/>
        <w:szCs w:val="16"/>
      </w:rPr>
    </w:pPr>
  </w:p>
  <w:p w14:paraId="13D4A99C" w14:textId="77777777" w:rsidR="00962E72" w:rsidRPr="00572D6F" w:rsidRDefault="00962E72" w:rsidP="00962E72">
    <w:pPr>
      <w:pStyle w:val="Piedepgina"/>
      <w:jc w:val="center"/>
      <w:rPr>
        <w:rFonts w:ascii="Century Gothic" w:hAnsi="Century Gothic"/>
        <w:b/>
        <w:color w:val="385623"/>
      </w:rPr>
    </w:pPr>
    <w:r w:rsidRPr="00572D6F">
      <w:rPr>
        <w:rFonts w:ascii="Century Gothic" w:hAnsi="Century Gothic"/>
        <w:b/>
        <w:color w:val="385623"/>
        <w:sz w:val="16"/>
        <w:szCs w:val="16"/>
      </w:rPr>
      <w:t>|</w:t>
    </w:r>
    <w:r w:rsidR="008B4F13" w:rsidRPr="00572D6F">
      <w:rPr>
        <w:rFonts w:ascii="Century Gothic" w:hAnsi="Century Gothic"/>
        <w:b/>
        <w:color w:val="385623"/>
        <w:sz w:val="16"/>
        <w:szCs w:val="16"/>
      </w:rPr>
      <w:fldChar w:fldCharType="begin"/>
    </w:r>
    <w:r>
      <w:rPr>
        <w:rFonts w:ascii="Century Gothic" w:hAnsi="Century Gothic"/>
        <w:b/>
        <w:color w:val="385623"/>
        <w:sz w:val="16"/>
        <w:szCs w:val="16"/>
      </w:rPr>
      <w:instrText>PAGE</w:instrText>
    </w:r>
    <w:r w:rsidRPr="00572D6F">
      <w:rPr>
        <w:rFonts w:ascii="Century Gothic" w:hAnsi="Century Gothic"/>
        <w:b/>
        <w:color w:val="385623"/>
        <w:sz w:val="16"/>
        <w:szCs w:val="16"/>
      </w:rPr>
      <w:instrText xml:space="preserve">   \* MERGEFORMAT</w:instrText>
    </w:r>
    <w:r w:rsidR="008B4F13" w:rsidRPr="00572D6F">
      <w:rPr>
        <w:rFonts w:ascii="Century Gothic" w:hAnsi="Century Gothic"/>
        <w:b/>
        <w:color w:val="385623"/>
        <w:sz w:val="16"/>
        <w:szCs w:val="16"/>
      </w:rPr>
      <w:fldChar w:fldCharType="separate"/>
    </w:r>
    <w:r>
      <w:rPr>
        <w:rFonts w:ascii="Century Gothic" w:hAnsi="Century Gothic"/>
        <w:b/>
        <w:noProof/>
        <w:color w:val="385623"/>
        <w:sz w:val="16"/>
        <w:szCs w:val="16"/>
      </w:rPr>
      <w:t>50</w:t>
    </w:r>
    <w:r w:rsidR="008B4F13" w:rsidRPr="00572D6F">
      <w:rPr>
        <w:rFonts w:ascii="Century Gothic" w:hAnsi="Century Gothic"/>
        <w:b/>
        <w:color w:val="385623"/>
        <w:sz w:val="16"/>
        <w:szCs w:val="16"/>
      </w:rPr>
      <w:fldChar w:fldCharType="end"/>
    </w:r>
    <w:r w:rsidRPr="00572D6F">
      <w:rPr>
        <w:rFonts w:ascii="Century Gothic" w:hAnsi="Century Gothic"/>
        <w:b/>
        <w:color w:val="385623"/>
        <w:sz w:val="16"/>
        <w:szCs w:val="16"/>
      </w:rPr>
      <w:t>|</w:t>
    </w:r>
  </w:p>
  <w:p w14:paraId="607B8941" w14:textId="77777777" w:rsidR="00962E72" w:rsidRDefault="00962E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56121" w14:textId="77777777" w:rsidR="00962E72" w:rsidRDefault="00962E72">
    <w:pPr>
      <w:pStyle w:val="Piedepgina"/>
      <w:jc w:val="center"/>
      <w:rPr>
        <w:rFonts w:ascii="Century Gothic" w:hAnsi="Century Gothic"/>
        <w:b/>
        <w:color w:val="385623"/>
        <w:sz w:val="16"/>
        <w:szCs w:val="16"/>
      </w:rPr>
    </w:pPr>
  </w:p>
  <w:p w14:paraId="285C15F1" w14:textId="77777777" w:rsidR="00962E72" w:rsidRPr="00572D6F" w:rsidRDefault="00962E72">
    <w:pPr>
      <w:pStyle w:val="Piedepgina"/>
      <w:jc w:val="center"/>
      <w:rPr>
        <w:rFonts w:ascii="Century Gothic" w:hAnsi="Century Gothic"/>
        <w:b/>
        <w:color w:val="385623"/>
      </w:rPr>
    </w:pPr>
    <w:r w:rsidRPr="00572D6F">
      <w:rPr>
        <w:rFonts w:ascii="Century Gothic" w:hAnsi="Century Gothic"/>
        <w:b/>
        <w:color w:val="385623"/>
        <w:sz w:val="16"/>
        <w:szCs w:val="16"/>
      </w:rPr>
      <w:t>|</w:t>
    </w:r>
    <w:r w:rsidR="008B4F13" w:rsidRPr="00572D6F">
      <w:rPr>
        <w:rFonts w:ascii="Century Gothic" w:hAnsi="Century Gothic"/>
        <w:b/>
        <w:color w:val="385623"/>
        <w:sz w:val="16"/>
        <w:szCs w:val="16"/>
      </w:rPr>
      <w:fldChar w:fldCharType="begin"/>
    </w:r>
    <w:r>
      <w:rPr>
        <w:rFonts w:ascii="Century Gothic" w:hAnsi="Century Gothic"/>
        <w:b/>
        <w:color w:val="385623"/>
        <w:sz w:val="16"/>
        <w:szCs w:val="16"/>
      </w:rPr>
      <w:instrText>PAGE</w:instrText>
    </w:r>
    <w:r w:rsidRPr="00572D6F">
      <w:rPr>
        <w:rFonts w:ascii="Century Gothic" w:hAnsi="Century Gothic"/>
        <w:b/>
        <w:color w:val="385623"/>
        <w:sz w:val="16"/>
        <w:szCs w:val="16"/>
      </w:rPr>
      <w:instrText xml:space="preserve">   \* MERGEFORMAT</w:instrText>
    </w:r>
    <w:r w:rsidR="008B4F13" w:rsidRPr="00572D6F">
      <w:rPr>
        <w:rFonts w:ascii="Century Gothic" w:hAnsi="Century Gothic"/>
        <w:b/>
        <w:color w:val="385623"/>
        <w:sz w:val="16"/>
        <w:szCs w:val="16"/>
      </w:rPr>
      <w:fldChar w:fldCharType="separate"/>
    </w:r>
    <w:r>
      <w:rPr>
        <w:rFonts w:ascii="Century Gothic" w:hAnsi="Century Gothic"/>
        <w:b/>
        <w:noProof/>
        <w:color w:val="385623"/>
        <w:sz w:val="16"/>
        <w:szCs w:val="16"/>
      </w:rPr>
      <w:t>1</w:t>
    </w:r>
    <w:r w:rsidR="008B4F13" w:rsidRPr="00572D6F">
      <w:rPr>
        <w:rFonts w:ascii="Century Gothic" w:hAnsi="Century Gothic"/>
        <w:b/>
        <w:color w:val="385623"/>
        <w:sz w:val="16"/>
        <w:szCs w:val="16"/>
      </w:rPr>
      <w:fldChar w:fldCharType="end"/>
    </w:r>
    <w:r w:rsidRPr="00572D6F">
      <w:rPr>
        <w:rFonts w:ascii="Century Gothic" w:hAnsi="Century Gothic"/>
        <w:b/>
        <w:color w:val="385623"/>
        <w:sz w:val="16"/>
        <w:szCs w:val="16"/>
      </w:rP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922AB" w14:textId="77777777" w:rsidR="00DB03D4" w:rsidRDefault="00DB03D4" w:rsidP="00F47769">
      <w:r>
        <w:separator/>
      </w:r>
    </w:p>
  </w:footnote>
  <w:footnote w:type="continuationSeparator" w:id="0">
    <w:p w14:paraId="6420BCE5" w14:textId="77777777" w:rsidR="00DB03D4" w:rsidRDefault="00DB03D4" w:rsidP="00F47769">
      <w:r>
        <w:continuationSeparator/>
      </w:r>
    </w:p>
  </w:footnote>
  <w:footnote w:type="continuationNotice" w:id="1">
    <w:p w14:paraId="0C762D04" w14:textId="77777777" w:rsidR="00DB03D4" w:rsidRDefault="00DB03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14ECF" w14:textId="77777777" w:rsidR="00962E72" w:rsidRDefault="00962E72" w:rsidP="00962E72">
    <w:pPr>
      <w:pStyle w:val="Encabezado"/>
      <w:jc w:val="center"/>
      <w:rPr>
        <w:sz w:val="18"/>
        <w:szCs w:val="18"/>
      </w:rPr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204"/>
      <w:gridCol w:w="2602"/>
    </w:tblGrid>
    <w:tr w:rsidR="00962E72" w:rsidRPr="007B18D5" w14:paraId="024B6539" w14:textId="77777777" w:rsidTr="00962E72">
      <w:tc>
        <w:tcPr>
          <w:tcW w:w="6204" w:type="dxa"/>
          <w:tcBorders>
            <w:bottom w:val="single" w:sz="8" w:space="0" w:color="5B9BD5"/>
            <w:right w:val="nil"/>
          </w:tcBorders>
          <w:shd w:val="clear" w:color="auto" w:fill="auto"/>
        </w:tcPr>
        <w:p w14:paraId="4BA9290D" w14:textId="77777777" w:rsidR="00962E72" w:rsidRPr="007B18D5" w:rsidRDefault="00962E72" w:rsidP="00962E72">
          <w:pPr>
            <w:widowControl w:val="0"/>
            <w:spacing w:line="276" w:lineRule="auto"/>
            <w:rPr>
              <w:rFonts w:ascii="Century Gothic" w:hAnsi="Century Gothic"/>
              <w:b/>
            </w:rPr>
          </w:pPr>
          <w:r w:rsidRPr="00D8310D">
            <w:rPr>
              <w:sz w:val="18"/>
              <w:szCs w:val="18"/>
            </w:rPr>
            <w:t>Guevara</w:t>
          </w:r>
          <w:r>
            <w:rPr>
              <w:sz w:val="18"/>
              <w:szCs w:val="18"/>
            </w:rPr>
            <w:t xml:space="preserve"> </w:t>
          </w:r>
          <w:r w:rsidRPr="004C534B">
            <w:rPr>
              <w:i/>
              <w:sz w:val="18"/>
              <w:szCs w:val="18"/>
            </w:rPr>
            <w:t>et al.</w:t>
          </w:r>
          <w:r>
            <w:rPr>
              <w:i/>
              <w:sz w:val="18"/>
              <w:szCs w:val="18"/>
            </w:rPr>
            <w:t xml:space="preserve">                                                                                                                 </w:t>
          </w:r>
        </w:p>
      </w:tc>
      <w:tc>
        <w:tcPr>
          <w:tcW w:w="2602" w:type="dxa"/>
          <w:tcBorders>
            <w:left w:val="nil"/>
            <w:bottom w:val="single" w:sz="8" w:space="0" w:color="5B9BD5"/>
          </w:tcBorders>
          <w:shd w:val="clear" w:color="auto" w:fill="auto"/>
        </w:tcPr>
        <w:p w14:paraId="3398A6FF" w14:textId="77777777" w:rsidR="00962E72" w:rsidRPr="007B18D5" w:rsidRDefault="00962E72" w:rsidP="00962E72">
          <w:pPr>
            <w:widowControl w:val="0"/>
            <w:spacing w:line="276" w:lineRule="auto"/>
            <w:jc w:val="right"/>
            <w:rPr>
              <w:rFonts w:ascii="Century Gothic" w:hAnsi="Century Gothic"/>
              <w:b/>
            </w:rPr>
          </w:pPr>
          <w:r w:rsidRPr="007B18D5">
            <w:rPr>
              <w:rFonts w:ascii="Century Gothic" w:hAnsi="Century Gothic"/>
              <w:b/>
              <w:sz w:val="16"/>
              <w:szCs w:val="16"/>
            </w:rPr>
            <w:t>Aquatechnica</w:t>
          </w:r>
          <w:r w:rsidRPr="007B18D5">
            <w:rPr>
              <w:rFonts w:ascii="Century Gothic" w:hAnsi="Century Gothic"/>
              <w:sz w:val="16"/>
              <w:szCs w:val="16"/>
            </w:rPr>
            <w:t xml:space="preserve"> </w:t>
          </w:r>
          <w:r>
            <w:rPr>
              <w:rFonts w:ascii="Century Gothic" w:hAnsi="Century Gothic"/>
              <w:color w:val="000000"/>
              <w:sz w:val="16"/>
              <w:szCs w:val="16"/>
            </w:rPr>
            <w:t>(2019) 1: 44-50</w:t>
          </w:r>
        </w:p>
      </w:tc>
    </w:tr>
  </w:tbl>
  <w:p w14:paraId="2176F45B" w14:textId="77777777" w:rsidR="00962E72" w:rsidRDefault="00962E72" w:rsidP="00962E72">
    <w:pPr>
      <w:pStyle w:val="Encabezad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7AD3D" w14:textId="3F1825FC" w:rsidR="00147910" w:rsidRPr="00147910" w:rsidRDefault="00147910" w:rsidP="00147910">
    <w:pPr>
      <w:ind w:left="0" w:firstLine="0"/>
      <w:jc w:val="center"/>
      <w:rPr>
        <w:rFonts w:ascii="Times New Roman" w:hAnsi="Times New Roman" w:cs="Times New Roman"/>
        <w:b/>
        <w:color w:val="538135" w:themeColor="accent6" w:themeShade="BF"/>
      </w:rPr>
    </w:pPr>
    <w:r w:rsidRPr="00147910">
      <w:rPr>
        <w:rFonts w:ascii="Times New Roman" w:hAnsi="Times New Roman" w:cs="Times New Roman"/>
        <w:b/>
        <w:color w:val="538135" w:themeColor="accent6" w:themeShade="BF"/>
      </w:rPr>
      <w:t>FORO IBEROAMERICANO DE LOS RECURSOS MARINOS Y LA ACUICULTURA</w:t>
    </w:r>
  </w:p>
  <w:p w14:paraId="271DB5E2" w14:textId="77777777" w:rsidR="00962E72" w:rsidRPr="00147910" w:rsidRDefault="00962E72" w:rsidP="00962E72">
    <w:pPr>
      <w:pStyle w:val="Encabezado"/>
      <w:jc w:val="center"/>
      <w:rPr>
        <w:sz w:val="18"/>
        <w:szCs w:val="18"/>
        <w:lang w:val="es-VE"/>
      </w:rPr>
    </w:pPr>
  </w:p>
  <w:p w14:paraId="08ECC763" w14:textId="77777777" w:rsidR="00232722" w:rsidRPr="007C5750" w:rsidRDefault="00232722" w:rsidP="0084014D">
    <w:pPr>
      <w:pStyle w:val="Encabezado"/>
      <w:jc w:val="center"/>
      <w:rPr>
        <w:b/>
        <w:color w:val="595959" w:themeColor="text1" w:themeTint="A6"/>
        <w:sz w:val="28"/>
        <w:szCs w:val="28"/>
        <w:lang w:val="pt-BR"/>
      </w:rPr>
    </w:pPr>
    <w:r w:rsidRPr="00147910">
      <w:rPr>
        <w:rFonts w:ascii="Century Gothic" w:hAnsi="Century Gothic"/>
        <w:b/>
        <w:noProof/>
        <w:color w:val="595959" w:themeColor="text1" w:themeTint="A6"/>
        <w:lang w:eastAsia="es-ES_tradnl"/>
      </w:rPr>
      <w:t xml:space="preserve"> </w:t>
    </w:r>
    <w:r w:rsidRPr="007C5750">
      <w:rPr>
        <w:b/>
        <w:color w:val="595959" w:themeColor="text1" w:themeTint="A6"/>
        <w:sz w:val="28"/>
        <w:szCs w:val="28"/>
        <w:lang w:val="pt-BR"/>
      </w:rPr>
      <w:t>GUIA PARA A PUBLICAÇÃO DE TRABALHOS DE PESQUISA</w:t>
    </w:r>
  </w:p>
  <w:p w14:paraId="176A9F35" w14:textId="77777777" w:rsidR="00962E72" w:rsidRPr="007C5750" w:rsidRDefault="00962E72" w:rsidP="00962E72">
    <w:pPr>
      <w:widowControl w:val="0"/>
      <w:spacing w:line="276" w:lineRule="auto"/>
      <w:rPr>
        <w:rFonts w:ascii="Century Gothic" w:hAnsi="Century Gothic"/>
        <w:b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4A833" w14:textId="77777777" w:rsidR="00962E72" w:rsidRDefault="00962E72" w:rsidP="00F47769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60711"/>
    <w:multiLevelType w:val="hybridMultilevel"/>
    <w:tmpl w:val="BF1AC46E"/>
    <w:lvl w:ilvl="0" w:tplc="6AA6D4F2">
      <w:start w:val="3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4227"/>
    <w:multiLevelType w:val="hybridMultilevel"/>
    <w:tmpl w:val="40BCCC0E"/>
    <w:lvl w:ilvl="0" w:tplc="2CDEBF2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cos De Donato Capote">
    <w15:presenceInfo w15:providerId="AD" w15:userId="S::mdedonate@tec.mx::1a9e0ad7-08fb-4cda-8dae-99978be79a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activeWritingStyle w:appName="MSWord" w:lang="pt-BR" w:vendorID="64" w:dllVersion="6" w:nlCheck="1" w:checkStyle="0"/>
  <w:activeWritingStyle w:appName="MSWord" w:lang="es-V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VE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C9"/>
    <w:rsid w:val="0004508E"/>
    <w:rsid w:val="000465AC"/>
    <w:rsid w:val="00052195"/>
    <w:rsid w:val="00084B49"/>
    <w:rsid w:val="000B565F"/>
    <w:rsid w:val="000D0418"/>
    <w:rsid w:val="00100FF0"/>
    <w:rsid w:val="00147910"/>
    <w:rsid w:val="00162258"/>
    <w:rsid w:val="001776DE"/>
    <w:rsid w:val="001B64D4"/>
    <w:rsid w:val="001E25D4"/>
    <w:rsid w:val="00224FC8"/>
    <w:rsid w:val="00232722"/>
    <w:rsid w:val="002D36E0"/>
    <w:rsid w:val="00335448"/>
    <w:rsid w:val="00373DFA"/>
    <w:rsid w:val="00380F63"/>
    <w:rsid w:val="003A4F7D"/>
    <w:rsid w:val="003B5590"/>
    <w:rsid w:val="003B74C9"/>
    <w:rsid w:val="00477E84"/>
    <w:rsid w:val="00495E2C"/>
    <w:rsid w:val="004C5E5B"/>
    <w:rsid w:val="00575708"/>
    <w:rsid w:val="0058493D"/>
    <w:rsid w:val="005E6E62"/>
    <w:rsid w:val="00620F7A"/>
    <w:rsid w:val="006217EB"/>
    <w:rsid w:val="006414F4"/>
    <w:rsid w:val="0069109A"/>
    <w:rsid w:val="006E7B19"/>
    <w:rsid w:val="00712BEC"/>
    <w:rsid w:val="007274E8"/>
    <w:rsid w:val="00756D08"/>
    <w:rsid w:val="007A2ABD"/>
    <w:rsid w:val="007C5750"/>
    <w:rsid w:val="008302B9"/>
    <w:rsid w:val="00840A81"/>
    <w:rsid w:val="008759F5"/>
    <w:rsid w:val="008A7D31"/>
    <w:rsid w:val="008B3A94"/>
    <w:rsid w:val="008B3FEB"/>
    <w:rsid w:val="008B4F13"/>
    <w:rsid w:val="008D225F"/>
    <w:rsid w:val="008E2119"/>
    <w:rsid w:val="008E5F50"/>
    <w:rsid w:val="00902B91"/>
    <w:rsid w:val="00914E82"/>
    <w:rsid w:val="009324A5"/>
    <w:rsid w:val="0096079A"/>
    <w:rsid w:val="00962E72"/>
    <w:rsid w:val="0098528F"/>
    <w:rsid w:val="00991E44"/>
    <w:rsid w:val="009940E1"/>
    <w:rsid w:val="009D1682"/>
    <w:rsid w:val="00A17243"/>
    <w:rsid w:val="00A36333"/>
    <w:rsid w:val="00A407FA"/>
    <w:rsid w:val="00A64A37"/>
    <w:rsid w:val="00AA11C8"/>
    <w:rsid w:val="00AC3BC1"/>
    <w:rsid w:val="00AF0A99"/>
    <w:rsid w:val="00B324C9"/>
    <w:rsid w:val="00B75C15"/>
    <w:rsid w:val="00BD7DDC"/>
    <w:rsid w:val="00BF1346"/>
    <w:rsid w:val="00C11A22"/>
    <w:rsid w:val="00C30AD7"/>
    <w:rsid w:val="00C40843"/>
    <w:rsid w:val="00C60B7D"/>
    <w:rsid w:val="00C651B4"/>
    <w:rsid w:val="00C81829"/>
    <w:rsid w:val="00C85913"/>
    <w:rsid w:val="00CB54A7"/>
    <w:rsid w:val="00CC1962"/>
    <w:rsid w:val="00CE5C10"/>
    <w:rsid w:val="00D2406F"/>
    <w:rsid w:val="00D27255"/>
    <w:rsid w:val="00D32BBE"/>
    <w:rsid w:val="00DB03D4"/>
    <w:rsid w:val="00DC0AF8"/>
    <w:rsid w:val="00DC5914"/>
    <w:rsid w:val="00DD70CF"/>
    <w:rsid w:val="00DF0C48"/>
    <w:rsid w:val="00E14F1A"/>
    <w:rsid w:val="00E43C8E"/>
    <w:rsid w:val="00E80AD0"/>
    <w:rsid w:val="00E93CD9"/>
    <w:rsid w:val="00EA10EF"/>
    <w:rsid w:val="00EA622E"/>
    <w:rsid w:val="00EA724B"/>
    <w:rsid w:val="00EE3CB1"/>
    <w:rsid w:val="00EF307E"/>
    <w:rsid w:val="00F15806"/>
    <w:rsid w:val="00F25288"/>
    <w:rsid w:val="00F369C2"/>
    <w:rsid w:val="00F414F4"/>
    <w:rsid w:val="00F4705E"/>
    <w:rsid w:val="00F47769"/>
    <w:rsid w:val="00F5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166980"/>
  <w15:docId w15:val="{564D07AE-A4F8-4120-B596-593C0C5C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F13"/>
  </w:style>
  <w:style w:type="paragraph" w:styleId="Ttulo1">
    <w:name w:val="heading 1"/>
    <w:basedOn w:val="Normal"/>
    <w:next w:val="Normal"/>
    <w:link w:val="Ttulo1Car"/>
    <w:uiPriority w:val="9"/>
    <w:qFormat/>
    <w:rsid w:val="0098528F"/>
    <w:pPr>
      <w:keepNext/>
      <w:keepLines/>
      <w:spacing w:before="24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77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77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77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B7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C3BC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52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477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77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77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F47769"/>
    <w:pPr>
      <w:tabs>
        <w:tab w:val="center" w:pos="4252"/>
        <w:tab w:val="right" w:pos="8504"/>
      </w:tabs>
      <w:ind w:left="0" w:firstLine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77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47769"/>
    <w:pPr>
      <w:tabs>
        <w:tab w:val="center" w:pos="4252"/>
        <w:tab w:val="right" w:pos="8504"/>
      </w:tabs>
      <w:ind w:left="0" w:firstLine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477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uiPriority w:val="20"/>
    <w:qFormat/>
    <w:rsid w:val="00F47769"/>
    <w:rPr>
      <w:i/>
      <w:iCs/>
    </w:rPr>
  </w:style>
  <w:style w:type="paragraph" w:customStyle="1" w:styleId="Cuadrculamedia21">
    <w:name w:val="Cuadrícula media 21"/>
    <w:qFormat/>
    <w:rsid w:val="00F47769"/>
    <w:pPr>
      <w:ind w:left="0" w:firstLine="0"/>
    </w:pPr>
    <w:rPr>
      <w:rFonts w:ascii="Arial" w:eastAsia="Calibri" w:hAnsi="Arial" w:cs="Arial"/>
      <w:lang w:val="es-ES"/>
    </w:rPr>
  </w:style>
  <w:style w:type="character" w:customStyle="1" w:styleId="hps">
    <w:name w:val="hps"/>
    <w:basedOn w:val="Fuentedeprrafopredeter"/>
    <w:rsid w:val="00F47769"/>
  </w:style>
  <w:style w:type="character" w:customStyle="1" w:styleId="articletitle">
    <w:name w:val="articletitle"/>
    <w:rsid w:val="00F47769"/>
  </w:style>
  <w:style w:type="paragraph" w:styleId="Prrafodelista">
    <w:name w:val="List Paragraph"/>
    <w:basedOn w:val="Normal"/>
    <w:uiPriority w:val="34"/>
    <w:qFormat/>
    <w:rsid w:val="00F4776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11A22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C11A22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1A22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1A22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1A2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A22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A22"/>
    <w:rPr>
      <w:rFonts w:ascii="Times New Roman" w:hAnsi="Times New Roman" w:cs="Times New Roman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F15806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373DFA"/>
    <w:pPr>
      <w:ind w:left="0" w:firstLine="0"/>
      <w:jc w:val="left"/>
    </w:pPr>
  </w:style>
  <w:style w:type="character" w:styleId="Mencinsinresolver">
    <w:name w:val="Unresolved Mention"/>
    <w:basedOn w:val="Fuentedeprrafopredeter"/>
    <w:uiPriority w:val="99"/>
    <w:semiHidden/>
    <w:unhideWhenUsed/>
    <w:rsid w:val="00A36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UseLongFileNames/>
  <w:pixelsPerInch w:val="120"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orcid.org/register" TargetMode="External"/><Relationship Id="rId1" Type="http://schemas.openxmlformats.org/officeDocument/2006/relationships/hyperlink" Target="https://orcid.org/register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fao.org/fishery/culturedspecies/Crassostrea_gigas/e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guevara2003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57EE4-D2CB-4B1E-A01D-5BE6B5A6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1171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FIRMA</dc:creator>
  <cp:keywords>X FIRMA</cp:keywords>
  <cp:lastModifiedBy>AquaTechnica</cp:lastModifiedBy>
  <cp:revision>15</cp:revision>
  <dcterms:created xsi:type="dcterms:W3CDTF">2025-04-23T00:59:00Z</dcterms:created>
  <dcterms:modified xsi:type="dcterms:W3CDTF">2025-04-24T05:38:00Z</dcterms:modified>
</cp:coreProperties>
</file>